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6312" w14:textId="6E66B68A" w:rsidR="008A3060" w:rsidRDefault="00000000" w:rsidP="008A3060">
      <w:pPr>
        <w:pStyle w:val="Title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  <w:shd w:val="clear" w:color="auto" w:fill="FFFFFF"/>
          </w:rPr>
          <w:t>Webcast 1: Specially Designed Instruction (SDI)</w:t>
        </w:r>
      </w:hyperlink>
      <w:r w:rsidR="008A3060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14:paraId="616017A6" w14:textId="3870C806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0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</w:rPr>
          <w:t>Vocabulary Instruction</w:t>
        </w:r>
      </w:hyperlink>
      <w:r w:rsidR="008A3060">
        <w:rPr>
          <w:rFonts w:ascii="Arial" w:hAnsi="Arial" w:cs="Arial"/>
          <w:color w:val="333333"/>
          <w:sz w:val="23"/>
          <w:szCs w:val="23"/>
        </w:rPr>
        <w:t> (Reading)</w:t>
      </w:r>
    </w:p>
    <w:p w14:paraId="3E7835AA" w14:textId="77777777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1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  <w:shd w:val="clear" w:color="auto" w:fill="FFFFFF"/>
          </w:rPr>
          <w:t>Mnemonics</w:t>
        </w:r>
      </w:hyperlink>
      <w:r w:rsidR="008A3060">
        <w:rPr>
          <w:rFonts w:ascii="Arial" w:hAnsi="Arial" w:cs="Arial"/>
          <w:color w:val="333333"/>
          <w:sz w:val="23"/>
          <w:szCs w:val="23"/>
        </w:rPr>
        <w:t> (Reading)</w:t>
      </w:r>
    </w:p>
    <w:p w14:paraId="24AF85FD" w14:textId="77777777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2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</w:rPr>
          <w:t>Graphic Organizers</w:t>
        </w:r>
      </w:hyperlink>
    </w:p>
    <w:p w14:paraId="7CB3FC78" w14:textId="77777777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3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  <w:shd w:val="clear" w:color="auto" w:fill="FFFFFF"/>
          </w:rPr>
          <w:t>Explicit Instruction/Modeling</w:t>
        </w:r>
      </w:hyperlink>
      <w:r w:rsidR="008A3060">
        <w:rPr>
          <w:rFonts w:ascii="Arial" w:hAnsi="Arial" w:cs="Arial"/>
          <w:color w:val="333333"/>
          <w:sz w:val="23"/>
          <w:szCs w:val="23"/>
        </w:rPr>
        <w:t> (Math)</w:t>
      </w:r>
    </w:p>
    <w:p w14:paraId="1FE98553" w14:textId="77777777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4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  <w:shd w:val="clear" w:color="auto" w:fill="FFFFFF"/>
          </w:rPr>
          <w:t>Check-in/ Check-Out</w:t>
        </w:r>
      </w:hyperlink>
      <w:r w:rsidR="008A3060">
        <w:rPr>
          <w:rFonts w:ascii="Arial" w:hAnsi="Arial" w:cs="Arial"/>
          <w:color w:val="333333"/>
          <w:sz w:val="23"/>
          <w:szCs w:val="23"/>
        </w:rPr>
        <w:t> (Behavior)</w:t>
      </w:r>
    </w:p>
    <w:p w14:paraId="5CAC9333" w14:textId="77777777" w:rsidR="008A3060" w:rsidRDefault="00000000" w:rsidP="008A3060">
      <w:pPr>
        <w:pStyle w:val="agencyelement-p"/>
        <w:numPr>
          <w:ilvl w:val="0"/>
          <w:numId w:val="1"/>
        </w:numPr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  <w:hyperlink r:id="rId15" w:tgtFrame="_blank" w:history="1">
        <w:r w:rsidR="008A3060">
          <w:rPr>
            <w:rStyle w:val="Hyperlink"/>
            <w:rFonts w:ascii="Arial" w:hAnsi="Arial" w:cs="Arial"/>
            <w:color w:val="792189"/>
            <w:sz w:val="23"/>
            <w:szCs w:val="23"/>
          </w:rPr>
          <w:t>Comprehensive Integrated Three-Tiered Model of Prevention</w:t>
        </w:r>
      </w:hyperlink>
      <w:r w:rsidR="008A3060">
        <w:rPr>
          <w:rFonts w:ascii="Arial" w:hAnsi="Arial" w:cs="Arial"/>
          <w:color w:val="333333"/>
          <w:sz w:val="23"/>
          <w:szCs w:val="23"/>
        </w:rPr>
        <w:t> (Behavior)</w:t>
      </w:r>
    </w:p>
    <w:p w14:paraId="6397E165" w14:textId="780DFD21" w:rsidR="008A3060" w:rsidRDefault="008A3060" w:rsidP="00845450">
      <w:pPr>
        <w:pStyle w:val="agencyelement-p"/>
        <w:shd w:val="clear" w:color="auto" w:fill="FFFFFF"/>
        <w:spacing w:before="0" w:beforeAutospacing="0" w:after="150" w:afterAutospacing="0" w:line="408" w:lineRule="atLeast"/>
        <w:rPr>
          <w:rFonts w:ascii="Arial" w:hAnsi="Arial" w:cs="Arial"/>
          <w:color w:val="333333"/>
          <w:sz w:val="23"/>
          <w:szCs w:val="23"/>
        </w:rPr>
      </w:pPr>
    </w:p>
    <w:p w14:paraId="54AEBFAC" w14:textId="77777777" w:rsidR="00BC76BB" w:rsidRDefault="00BC76BB"/>
    <w:sectPr w:rsidR="00BC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647A"/>
    <w:multiLevelType w:val="hybridMultilevel"/>
    <w:tmpl w:val="432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60"/>
    <w:rsid w:val="00845450"/>
    <w:rsid w:val="008A3060"/>
    <w:rsid w:val="00B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FE1F"/>
  <w15:chartTrackingRefBased/>
  <w15:docId w15:val="{B56C77B5-A2A7-4BE5-AC33-D12D7B7D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cyelement-p">
    <w:name w:val="agencyelement-p"/>
    <w:basedOn w:val="Normal"/>
    <w:rsid w:val="008A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306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is.peabody.vanderbilt.edu/module/mat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achingld.org/practice-alerts/graphic-organiz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achingld.org/practice-alerts/mnemonic-instruc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3t.org/covid" TargetMode="External"/><Relationship Id="rId10" Type="http://schemas.openxmlformats.org/officeDocument/2006/relationships/hyperlink" Target="https://www.teachingld.org/practice-alerts/vocabulary-instructio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youtu.be/wgUImrcyTlI" TargetMode="External"/><Relationship Id="rId14" Type="http://schemas.openxmlformats.org/officeDocument/2006/relationships/hyperlink" Target="https://www.interventioncentral.org/behavior_management_check_in_check_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D87431943C9564F8F3A59486C5EA861" ma:contentTypeVersion="28" ma:contentTypeDescription="" ma:contentTypeScope="" ma:versionID="f757ac44c00318f646466c2eeb923cf0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2020-09-16T04:00:00+00:00</Publication_x0020_Date>
    <Audience1 xmlns="3a62de7d-ba57-4f43-9dae-9623ba637be0"/>
    <_dlc_DocId xmlns="3a62de7d-ba57-4f43-9dae-9623ba637be0">KYED-423510506-133</_dlc_DocId>
    <_dlc_DocIdUrl xmlns="3a62de7d-ba57-4f43-9dae-9623ba637be0">
      <Url>https://www.education.ky.gov/specialed/excep/instresources/_layouts/15/DocIdRedir.aspx?ID=KYED-423510506-133</Url>
      <Description>KYED-423510506-133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91EEA-3808-4C5C-9B0E-4A624A81A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2D084-D33C-4328-AD6B-CC02EB112E58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D507F59-CE0E-498C-B260-28C0DC014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F8DA1-7FBE-460E-ABEA-FC68FD6228F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Kentucky Department of Education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Atkins-Stumbo, Rebecca - Division of IDEA Implementation and Preschool</dc:creator>
  <cp:keywords/>
  <dc:description/>
  <cp:lastModifiedBy>Simpson, Anne - Division of IDEA Implementation and Preschool</cp:lastModifiedBy>
  <cp:revision>2</cp:revision>
  <dcterms:created xsi:type="dcterms:W3CDTF">2020-09-17T02:21:00Z</dcterms:created>
  <dcterms:modified xsi:type="dcterms:W3CDTF">2023-06-23T13:35:00Z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0x0101001BEB557DBE01834EAB47A683706DCD5B00CD87431943C9564F8F3A59486C5EA861</vt:lpwstr>
  </property>
  <property fmtid="{D5CDD505-2E9C-101B-9397-08002B2CF9AE}" pid="3" name="_dlc_DocIdItemGuid">
    <vt:lpwstr>a93baf24-513d-4a16-b5fa-25ef44a05394</vt:lpwstr>
  </property>
</Properties>
</file>