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2E" w:rsidRPr="00126046" w:rsidRDefault="001C73F7" w:rsidP="000B6A09">
      <w:r>
        <w:rPr>
          <w:b/>
        </w:rPr>
        <w:t>IDEA FORMAL COMPLAINT</w:t>
      </w:r>
      <w:r w:rsidR="00411350">
        <w:rPr>
          <w:b/>
        </w:rPr>
        <w:br/>
      </w:r>
      <w:r>
        <w:rPr>
          <w:b/>
        </w:rPr>
        <w:t>DISTRICT SELF-INVESTIGATION</w:t>
      </w:r>
      <w:r w:rsidR="00411350">
        <w:rPr>
          <w:b/>
        </w:rPr>
        <w:t xml:space="preserve"> TEMPLATE</w:t>
      </w:r>
      <w:r w:rsidR="00235AC7">
        <w:rPr>
          <w:b/>
        </w:rPr>
        <w:br/>
      </w:r>
      <w:r w:rsidR="007E4222">
        <w:rPr>
          <w:i/>
          <w:highlight w:val="yellow"/>
        </w:rPr>
        <w:t>Note to District:  I</w:t>
      </w:r>
      <w:r w:rsidR="006816BF" w:rsidRPr="00723FA3">
        <w:rPr>
          <w:i/>
          <w:highlight w:val="yellow"/>
        </w:rPr>
        <w:t>f the District decides to conduct a self-investigation</w:t>
      </w:r>
      <w:r w:rsidR="0021552E" w:rsidRPr="00723FA3">
        <w:rPr>
          <w:i/>
          <w:highlight w:val="yellow"/>
        </w:rPr>
        <w:t>, the District’s Findings of Fact and Conclusions of Law must be submitted using this template.</w:t>
      </w:r>
      <w:r w:rsidR="00723FA3" w:rsidRPr="00723FA3">
        <w:rPr>
          <w:i/>
          <w:highlight w:val="yellow"/>
        </w:rPr>
        <w:t xml:space="preserve">  Information</w:t>
      </w:r>
      <w:r w:rsidR="001C4D17" w:rsidRPr="00723FA3">
        <w:rPr>
          <w:i/>
          <w:highlight w:val="yellow"/>
        </w:rPr>
        <w:t xml:space="preserve"> highlighted in yellow, </w:t>
      </w:r>
      <w:r w:rsidR="0017456F" w:rsidRPr="00723FA3">
        <w:rPr>
          <w:i/>
          <w:highlight w:val="yellow"/>
        </w:rPr>
        <w:t>either provide</w:t>
      </w:r>
      <w:r w:rsidR="00723FA3" w:rsidRPr="00723FA3">
        <w:rPr>
          <w:i/>
          <w:highlight w:val="yellow"/>
        </w:rPr>
        <w:t>s</w:t>
      </w:r>
      <w:r w:rsidR="0017456F" w:rsidRPr="00723FA3">
        <w:rPr>
          <w:i/>
          <w:highlight w:val="yellow"/>
        </w:rPr>
        <w:t xml:space="preserve"> guidance in completing the document, or provide</w:t>
      </w:r>
      <w:r w:rsidR="00723FA3" w:rsidRPr="00723FA3">
        <w:rPr>
          <w:i/>
          <w:highlight w:val="yellow"/>
        </w:rPr>
        <w:t>s</w:t>
      </w:r>
      <w:r w:rsidR="0017456F" w:rsidRPr="00723FA3">
        <w:rPr>
          <w:i/>
          <w:highlight w:val="yellow"/>
        </w:rPr>
        <w:t xml:space="preserve"> a prompt where information should be entered</w:t>
      </w:r>
      <w:r w:rsidR="002201A1">
        <w:rPr>
          <w:i/>
          <w:highlight w:val="yellow"/>
        </w:rPr>
        <w:t xml:space="preserve"> by the District</w:t>
      </w:r>
      <w:r w:rsidR="0017456F" w:rsidRPr="00723FA3">
        <w:rPr>
          <w:i/>
          <w:highlight w:val="yellow"/>
        </w:rPr>
        <w:t xml:space="preserve">.  </w:t>
      </w:r>
      <w:r w:rsidR="00FD1EF5">
        <w:rPr>
          <w:i/>
          <w:highlight w:val="yellow"/>
        </w:rPr>
        <w:t xml:space="preserve">Instructions and guidance statements are written in italics.  </w:t>
      </w:r>
      <w:r w:rsidR="00723FA3" w:rsidRPr="00723FA3">
        <w:rPr>
          <w:i/>
          <w:highlight w:val="yellow"/>
        </w:rPr>
        <w:t>Please remove</w:t>
      </w:r>
      <w:r w:rsidR="00792DC2">
        <w:rPr>
          <w:i/>
          <w:highlight w:val="yellow"/>
        </w:rPr>
        <w:t xml:space="preserve"> all highlighting and </w:t>
      </w:r>
      <w:r w:rsidR="007E4222">
        <w:rPr>
          <w:i/>
          <w:highlight w:val="yellow"/>
        </w:rPr>
        <w:t>statements in italics</w:t>
      </w:r>
      <w:r w:rsidR="002201A1">
        <w:rPr>
          <w:i/>
          <w:highlight w:val="yellow"/>
        </w:rPr>
        <w:t xml:space="preserve"> from the document</w:t>
      </w:r>
      <w:r w:rsidR="00723FA3" w:rsidRPr="00723FA3">
        <w:rPr>
          <w:i/>
          <w:highlight w:val="yellow"/>
        </w:rPr>
        <w:t xml:space="preserve"> prior to submitting the report to KDE.</w:t>
      </w:r>
    </w:p>
    <w:p w:rsidR="00197565" w:rsidRPr="001C73F7" w:rsidRDefault="00235AC7" w:rsidP="000B6A09">
      <w:pPr>
        <w:rPr>
          <w:b/>
          <w:u w:val="single"/>
        </w:rPr>
      </w:pPr>
      <w:r>
        <w:rPr>
          <w:b/>
          <w:u w:val="single"/>
        </w:rPr>
        <w:t>REPORT OF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District Self Investigative Template Pertinent Information"/>
      </w:tblPr>
      <w:tblGrid>
        <w:gridCol w:w="2624"/>
        <w:gridCol w:w="6726"/>
      </w:tblGrid>
      <w:tr w:rsidR="00651AD5" w:rsidTr="00EB2D62">
        <w:tc>
          <w:tcPr>
            <w:tcW w:w="2624" w:type="dxa"/>
            <w:shd w:val="clear" w:color="auto" w:fill="EEECE1"/>
            <w:vAlign w:val="center"/>
          </w:tcPr>
          <w:p w:rsidR="00651AD5" w:rsidRPr="002C6BC7" w:rsidRDefault="00651AD5" w:rsidP="002C6BC7">
            <w:pPr>
              <w:spacing w:before="240" w:after="0" w:line="240" w:lineRule="auto"/>
              <w:jc w:val="center"/>
              <w:rPr>
                <w:b/>
                <w:highlight w:val="yellow"/>
              </w:rPr>
            </w:pPr>
            <w:r w:rsidRPr="002C6BC7">
              <w:rPr>
                <w:b/>
              </w:rPr>
              <w:t>PERTINENT INFORMATION</w:t>
            </w:r>
          </w:p>
        </w:tc>
        <w:tc>
          <w:tcPr>
            <w:tcW w:w="6726" w:type="dxa"/>
            <w:shd w:val="clear" w:color="auto" w:fill="EEECE1"/>
            <w:vAlign w:val="center"/>
          </w:tcPr>
          <w:p w:rsidR="00651AD5" w:rsidRPr="002C6BC7" w:rsidRDefault="00651AD5" w:rsidP="002C6BC7">
            <w:pPr>
              <w:spacing w:before="240"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COMPLAINT SPECIFIC INFORMATION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Agency Complaint Number: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6974DB" w:rsidP="002C6BC7">
            <w:pPr>
              <w:spacing w:before="240" w:after="0" w:line="240" w:lineRule="auto"/>
              <w:rPr>
                <w:highlight w:val="yellow"/>
              </w:rPr>
            </w:pPr>
            <w:r w:rsidRPr="002C6BC7">
              <w:rPr>
                <w:highlight w:val="yellow"/>
              </w:rPr>
              <w:t>1617-</w:t>
            </w:r>
            <w:r w:rsidR="00190925" w:rsidRPr="002C6BC7">
              <w:rPr>
                <w:highlight w:val="yellow"/>
              </w:rPr>
              <w:t>C-___</w:t>
            </w:r>
            <w:r w:rsidR="004E3338" w:rsidRPr="002C6BC7">
              <w:rPr>
                <w:highlight w:val="yellow"/>
              </w:rPr>
              <w:t xml:space="preserve"> </w:t>
            </w:r>
            <w:r w:rsidR="004E3338" w:rsidRPr="002C6BC7">
              <w:rPr>
                <w:i/>
                <w:highlight w:val="yellow"/>
              </w:rPr>
              <w:t>Found on correspondence from KDE related to the complaint.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School District: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190925" w:rsidP="002C6BC7">
            <w:pPr>
              <w:spacing w:before="240" w:after="0" w:line="240" w:lineRule="auto"/>
              <w:rPr>
                <w:highlight w:val="yellow"/>
              </w:rPr>
            </w:pPr>
            <w:r w:rsidRPr="002C6BC7">
              <w:rPr>
                <w:highlight w:val="yellow"/>
              </w:rPr>
              <w:t>Name of District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Pr="00075D01" w:rsidRDefault="00190925" w:rsidP="002C6BC7">
            <w:pPr>
              <w:spacing w:before="240" w:after="0" w:line="240" w:lineRule="auto"/>
              <w:jc w:val="center"/>
            </w:pPr>
            <w:r>
              <w:t>Student Name:</w:t>
            </w:r>
          </w:p>
        </w:tc>
        <w:tc>
          <w:tcPr>
            <w:tcW w:w="6726" w:type="dxa"/>
            <w:shd w:val="clear" w:color="auto" w:fill="auto"/>
          </w:tcPr>
          <w:p w:rsidR="00190925" w:rsidRPr="00075D01" w:rsidRDefault="00190925" w:rsidP="002C6BC7">
            <w:pPr>
              <w:spacing w:before="240" w:after="0" w:line="240" w:lineRule="auto"/>
            </w:pPr>
            <w:r w:rsidRPr="002C6BC7">
              <w:rPr>
                <w:highlight w:val="yellow"/>
              </w:rPr>
              <w:t>Student’s name</w:t>
            </w:r>
            <w:r>
              <w:t>, hereafter referred to as Student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Student Age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D02D26" w:rsidP="002C6BC7">
            <w:pPr>
              <w:spacing w:before="240" w:after="0" w:line="240" w:lineRule="auto"/>
              <w:rPr>
                <w:highlight w:val="yellow"/>
              </w:rPr>
            </w:pPr>
            <w:r w:rsidRPr="002C6BC7">
              <w:rPr>
                <w:highlight w:val="yellow"/>
              </w:rPr>
              <w:t>Insert current age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Student Grade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D02D26" w:rsidP="002C6BC7">
            <w:pPr>
              <w:spacing w:before="240" w:after="0" w:line="240" w:lineRule="auto"/>
              <w:rPr>
                <w:highlight w:val="yellow"/>
              </w:rPr>
            </w:pPr>
            <w:r w:rsidRPr="002C6BC7">
              <w:rPr>
                <w:highlight w:val="yellow"/>
              </w:rPr>
              <w:t>Insert current grade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School Currently Attending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D02D26" w:rsidP="002C6BC7">
            <w:pPr>
              <w:spacing w:before="240" w:after="0" w:line="240" w:lineRule="auto"/>
              <w:rPr>
                <w:highlight w:val="yellow"/>
              </w:rPr>
            </w:pPr>
            <w:r w:rsidRPr="002C6BC7">
              <w:rPr>
                <w:highlight w:val="yellow"/>
              </w:rPr>
              <w:t>Name of School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Default="00190925" w:rsidP="002C6BC7">
            <w:pPr>
              <w:spacing w:before="240" w:after="0" w:line="240" w:lineRule="auto"/>
              <w:jc w:val="center"/>
            </w:pPr>
            <w:r>
              <w:t>Parent/Guardian Name(s)</w:t>
            </w:r>
          </w:p>
        </w:tc>
        <w:tc>
          <w:tcPr>
            <w:tcW w:w="6726" w:type="dxa"/>
            <w:shd w:val="clear" w:color="auto" w:fill="auto"/>
          </w:tcPr>
          <w:p w:rsidR="00190925" w:rsidRDefault="0065193C" w:rsidP="002C6BC7">
            <w:pPr>
              <w:spacing w:before="240" w:after="0" w:line="240" w:lineRule="auto"/>
            </w:pPr>
            <w:r w:rsidRPr="002C6BC7">
              <w:rPr>
                <w:highlight w:val="yellow"/>
              </w:rPr>
              <w:t xml:space="preserve">Parent’s name, </w:t>
            </w:r>
            <w:r w:rsidRPr="00AC70B4">
              <w:t>hereafter referred to as Parent</w:t>
            </w:r>
          </w:p>
          <w:p w:rsidR="006974DB" w:rsidRPr="002C6BC7" w:rsidRDefault="006974DB" w:rsidP="002C6BC7">
            <w:pPr>
              <w:spacing w:before="240" w:after="0" w:line="240" w:lineRule="auto"/>
              <w:rPr>
                <w:highlight w:val="yellow"/>
              </w:rPr>
            </w:pP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Pr="00BA3BE6" w:rsidRDefault="00190925" w:rsidP="002C6BC7">
            <w:pPr>
              <w:spacing w:before="240" w:after="0" w:line="240" w:lineRule="auto"/>
              <w:jc w:val="center"/>
            </w:pPr>
            <w:r>
              <w:t>Name of Complainant (If different from Parent)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65193C" w:rsidP="002C6BC7">
            <w:pPr>
              <w:spacing w:before="240" w:after="0" w:line="240" w:lineRule="auto"/>
              <w:rPr>
                <w:i/>
              </w:rPr>
            </w:pPr>
            <w:r w:rsidRPr="002C6BC7">
              <w:rPr>
                <w:highlight w:val="yellow"/>
              </w:rPr>
              <w:t>Complainant’s Name</w:t>
            </w:r>
            <w:r>
              <w:t>, hereafter referred to as Complainant</w:t>
            </w:r>
            <w:r w:rsidR="00190925">
              <w:br/>
            </w:r>
            <w:r w:rsidR="00190925" w:rsidRPr="002C6BC7">
              <w:rPr>
                <w:i/>
                <w:highlight w:val="yellow"/>
              </w:rPr>
              <w:t>This field should be completed only if a person other than the official Student’s Representative is the individual filing the formal complaint.  If not used, this row can be deleted from the report.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  <w:vAlign w:val="center"/>
          </w:tcPr>
          <w:p w:rsidR="00190925" w:rsidRPr="00BA3BE6" w:rsidRDefault="00190925" w:rsidP="002C6BC7">
            <w:pPr>
              <w:spacing w:before="240" w:after="0" w:line="240" w:lineRule="auto"/>
              <w:jc w:val="center"/>
            </w:pPr>
            <w:r>
              <w:t>Date Self-Investigation Submitted to KDE:</w:t>
            </w:r>
          </w:p>
        </w:tc>
        <w:tc>
          <w:tcPr>
            <w:tcW w:w="6726" w:type="dxa"/>
            <w:shd w:val="clear" w:color="auto" w:fill="auto"/>
          </w:tcPr>
          <w:p w:rsidR="00190925" w:rsidRDefault="005839DF" w:rsidP="002C6BC7">
            <w:pPr>
              <w:spacing w:before="240" w:after="0" w:line="240" w:lineRule="auto"/>
            </w:pPr>
            <w:r w:rsidRPr="002C6BC7">
              <w:rPr>
                <w:highlight w:val="yellow"/>
              </w:rPr>
              <w:t>Month/Day</w:t>
            </w:r>
            <w:r w:rsidR="00190925" w:rsidRPr="002C6BC7">
              <w:rPr>
                <w:highlight w:val="yellow"/>
              </w:rPr>
              <w:t>/Year</w:t>
            </w:r>
            <w:r w:rsidR="008614B1">
              <w:t xml:space="preserve"> </w:t>
            </w:r>
          </w:p>
          <w:p w:rsidR="00CB2548" w:rsidRPr="002C6BC7" w:rsidRDefault="00CB2548" w:rsidP="002C6BC7">
            <w:pPr>
              <w:spacing w:before="240" w:after="0" w:line="240" w:lineRule="auto"/>
              <w:rPr>
                <w:i/>
              </w:rPr>
            </w:pPr>
            <w:r w:rsidRPr="002C6BC7">
              <w:rPr>
                <w:i/>
                <w:highlight w:val="yellow"/>
              </w:rPr>
              <w:t>Example:  September 1</w:t>
            </w:r>
            <w:r w:rsidR="008614B1" w:rsidRPr="002C6BC7">
              <w:rPr>
                <w:i/>
                <w:highlight w:val="yellow"/>
              </w:rPr>
              <w:t>, 2016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</w:tcPr>
          <w:p w:rsidR="00190925" w:rsidRPr="00BA3BE6" w:rsidRDefault="00190925" w:rsidP="002C6BC7">
            <w:pPr>
              <w:spacing w:before="240" w:after="0" w:line="240" w:lineRule="auto"/>
            </w:pPr>
            <w:r>
              <w:t>Name/Title of Person(s) Conducting the District Self-Investigation:</w:t>
            </w:r>
          </w:p>
        </w:tc>
        <w:tc>
          <w:tcPr>
            <w:tcW w:w="6726" w:type="dxa"/>
            <w:shd w:val="clear" w:color="auto" w:fill="auto"/>
          </w:tcPr>
          <w:p w:rsidR="00190925" w:rsidRDefault="00190925" w:rsidP="002C6BC7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</w:pPr>
            <w:r w:rsidRPr="002C6BC7">
              <w:rPr>
                <w:highlight w:val="yellow"/>
              </w:rPr>
              <w:t>Name</w:t>
            </w:r>
            <w:r>
              <w:t xml:space="preserve">, </w:t>
            </w:r>
            <w:r w:rsidRPr="002C6BC7">
              <w:rPr>
                <w:highlight w:val="yellow"/>
              </w:rPr>
              <w:t>Title</w:t>
            </w:r>
          </w:p>
          <w:p w:rsidR="008614B1" w:rsidRPr="002C6BC7" w:rsidRDefault="008C640A" w:rsidP="002C6BC7">
            <w:pPr>
              <w:spacing w:before="240" w:after="0" w:line="240" w:lineRule="auto"/>
              <w:rPr>
                <w:i/>
              </w:rPr>
            </w:pPr>
            <w:r w:rsidRPr="002C6BC7">
              <w:rPr>
                <w:i/>
                <w:highlight w:val="yellow"/>
              </w:rPr>
              <w:t>Example:  John Doe, Director of Special Education</w:t>
            </w:r>
          </w:p>
        </w:tc>
      </w:tr>
      <w:tr w:rsidR="00190925" w:rsidTr="00EB2D62">
        <w:tc>
          <w:tcPr>
            <w:tcW w:w="2624" w:type="dxa"/>
            <w:shd w:val="clear" w:color="auto" w:fill="EEECE1"/>
          </w:tcPr>
          <w:p w:rsidR="00190925" w:rsidRDefault="00190925" w:rsidP="002C6BC7">
            <w:pPr>
              <w:spacing w:before="240" w:after="0" w:line="240" w:lineRule="auto"/>
            </w:pPr>
            <w:r>
              <w:lastRenderedPageBreak/>
              <w:t>Investigation Activities:</w:t>
            </w:r>
          </w:p>
        </w:tc>
        <w:tc>
          <w:tcPr>
            <w:tcW w:w="6726" w:type="dxa"/>
            <w:shd w:val="clear" w:color="auto" w:fill="auto"/>
          </w:tcPr>
          <w:p w:rsidR="00190925" w:rsidRPr="002C6BC7" w:rsidRDefault="00190925" w:rsidP="002C6BC7">
            <w:pPr>
              <w:spacing w:before="240" w:after="0" w:line="240" w:lineRule="auto"/>
              <w:rPr>
                <w:i/>
                <w:highlight w:val="yellow"/>
              </w:rPr>
            </w:pPr>
            <w:r w:rsidRPr="002C6BC7">
              <w:rPr>
                <w:i/>
                <w:highlight w:val="yellow"/>
              </w:rPr>
              <w:t xml:space="preserve">Briefly describe the process by which the District conducted the self-investigation.  </w:t>
            </w:r>
          </w:p>
        </w:tc>
      </w:tr>
    </w:tbl>
    <w:p w:rsidR="005C781D" w:rsidRPr="00F37E76" w:rsidRDefault="005C781D" w:rsidP="00BC629B">
      <w:pPr>
        <w:rPr>
          <w:b/>
        </w:rPr>
      </w:pPr>
    </w:p>
    <w:p w:rsidR="00E1451E" w:rsidRDefault="00126B4B" w:rsidP="00E1451E">
      <w:pPr>
        <w:spacing w:after="0"/>
        <w:rPr>
          <w:b/>
          <w:u w:val="single"/>
        </w:rPr>
      </w:pPr>
      <w:r>
        <w:rPr>
          <w:b/>
          <w:u w:val="single"/>
        </w:rPr>
        <w:t>EVIDENCE CONSIDERED:</w:t>
      </w:r>
    </w:p>
    <w:p w:rsidR="00126B4B" w:rsidRPr="002C6655" w:rsidRDefault="00DD6A02" w:rsidP="00D46E9D">
      <w:pPr>
        <w:pStyle w:val="ListParagraph"/>
        <w:numPr>
          <w:ilvl w:val="0"/>
          <w:numId w:val="13"/>
        </w:numPr>
        <w:spacing w:after="0"/>
        <w:rPr>
          <w:b/>
          <w:i/>
          <w:highlight w:val="yellow"/>
          <w:u w:val="single"/>
        </w:rPr>
      </w:pPr>
      <w:r w:rsidRPr="009F2C56">
        <w:rPr>
          <w:i/>
          <w:highlight w:val="yellow"/>
        </w:rPr>
        <w:t xml:space="preserve">A listing of all </w:t>
      </w:r>
      <w:r w:rsidR="006F3677" w:rsidRPr="009F2C56">
        <w:rPr>
          <w:i/>
          <w:highlight w:val="yellow"/>
        </w:rPr>
        <w:t>documents used</w:t>
      </w:r>
      <w:r w:rsidR="00355D63" w:rsidRPr="009F2C56">
        <w:rPr>
          <w:i/>
          <w:highlight w:val="yellow"/>
        </w:rPr>
        <w:t xml:space="preserve"> by the District</w:t>
      </w:r>
      <w:r w:rsidR="006F3677" w:rsidRPr="009F2C56">
        <w:rPr>
          <w:i/>
          <w:highlight w:val="yellow"/>
        </w:rPr>
        <w:t xml:space="preserve"> in conducting the self-investigation</w:t>
      </w:r>
      <w:r w:rsidR="00355D63" w:rsidRPr="009F2C56">
        <w:rPr>
          <w:i/>
          <w:highlight w:val="yellow"/>
        </w:rPr>
        <w:t xml:space="preserve"> </w:t>
      </w:r>
      <w:r w:rsidR="00DD6284" w:rsidRPr="009F2C56">
        <w:rPr>
          <w:i/>
          <w:highlight w:val="yellow"/>
        </w:rPr>
        <w:t>must</w:t>
      </w:r>
      <w:r w:rsidRPr="009F2C56">
        <w:rPr>
          <w:i/>
          <w:highlight w:val="yellow"/>
        </w:rPr>
        <w:t xml:space="preserve"> be </w:t>
      </w:r>
      <w:r w:rsidR="002C6655">
        <w:rPr>
          <w:i/>
          <w:highlight w:val="yellow"/>
        </w:rPr>
        <w:t>listed</w:t>
      </w:r>
      <w:r w:rsidRPr="009F2C56">
        <w:rPr>
          <w:i/>
          <w:highlight w:val="yellow"/>
        </w:rPr>
        <w:t xml:space="preserve"> here</w:t>
      </w:r>
      <w:r w:rsidR="00355D63" w:rsidRPr="009F2C56">
        <w:rPr>
          <w:i/>
          <w:highlight w:val="yellow"/>
        </w:rPr>
        <w:t>.</w:t>
      </w:r>
      <w:r w:rsidR="00D46E9D">
        <w:rPr>
          <w:i/>
          <w:highlight w:val="yellow"/>
        </w:rPr>
        <w:t xml:space="preserve">  This includes notes taken </w:t>
      </w:r>
      <w:r w:rsidR="002C6655">
        <w:rPr>
          <w:i/>
          <w:highlight w:val="yellow"/>
        </w:rPr>
        <w:t>for interviews</w:t>
      </w:r>
      <w:r w:rsidR="001575DB">
        <w:rPr>
          <w:i/>
          <w:highlight w:val="yellow"/>
        </w:rPr>
        <w:t xml:space="preserve"> conducted.</w:t>
      </w:r>
      <w:r w:rsidR="00D46E9D">
        <w:rPr>
          <w:i/>
          <w:highlight w:val="yellow"/>
        </w:rPr>
        <w:t xml:space="preserve"> </w:t>
      </w:r>
    </w:p>
    <w:p w:rsidR="002C6655" w:rsidRPr="009F2C56" w:rsidRDefault="002C6655" w:rsidP="00D46E9D">
      <w:pPr>
        <w:pStyle w:val="ListParagraph"/>
        <w:numPr>
          <w:ilvl w:val="0"/>
          <w:numId w:val="13"/>
        </w:numPr>
        <w:spacing w:after="0"/>
        <w:rPr>
          <w:b/>
          <w:i/>
          <w:highlight w:val="yellow"/>
          <w:u w:val="single"/>
        </w:rPr>
      </w:pPr>
      <w:r>
        <w:rPr>
          <w:i/>
          <w:highlight w:val="yellow"/>
        </w:rPr>
        <w:t>Documents used as part of the District’s complaint investigation should be numbered</w:t>
      </w:r>
    </w:p>
    <w:p w:rsidR="006F3677" w:rsidRPr="009F2C56" w:rsidRDefault="001575DB" w:rsidP="00D46E9D">
      <w:pPr>
        <w:pStyle w:val="ListParagraph"/>
        <w:numPr>
          <w:ilvl w:val="0"/>
          <w:numId w:val="13"/>
        </w:numPr>
        <w:spacing w:after="0"/>
        <w:rPr>
          <w:b/>
          <w:i/>
          <w:highlight w:val="yellow"/>
          <w:u w:val="single"/>
        </w:rPr>
      </w:pPr>
      <w:r>
        <w:rPr>
          <w:i/>
          <w:highlight w:val="yellow"/>
        </w:rPr>
        <w:t>Remember to submit any</w:t>
      </w:r>
      <w:r w:rsidR="006F3677" w:rsidRPr="009F2C56">
        <w:rPr>
          <w:i/>
          <w:highlight w:val="yellow"/>
        </w:rPr>
        <w:t xml:space="preserve"> other documents requested by KDE in the initial letter that may not have used by the District in completing the self-investigation</w:t>
      </w:r>
    </w:p>
    <w:p w:rsidR="00C65C3D" w:rsidRPr="009F2C56" w:rsidRDefault="009F2C56" w:rsidP="00D46E9D">
      <w:pPr>
        <w:pStyle w:val="ListParagraph"/>
        <w:numPr>
          <w:ilvl w:val="0"/>
          <w:numId w:val="13"/>
        </w:numPr>
        <w:spacing w:after="0"/>
        <w:rPr>
          <w:b/>
          <w:i/>
          <w:highlight w:val="yellow"/>
          <w:u w:val="single"/>
        </w:rPr>
      </w:pPr>
      <w:r w:rsidRPr="009F2C56">
        <w:rPr>
          <w:i/>
          <w:highlight w:val="yellow"/>
        </w:rPr>
        <w:t>All documents used in the d</w:t>
      </w:r>
      <w:r w:rsidR="00BF4C29" w:rsidRPr="009F2C56">
        <w:rPr>
          <w:i/>
          <w:highlight w:val="yellow"/>
        </w:rPr>
        <w:t>istrict’</w:t>
      </w:r>
      <w:r w:rsidRPr="009F2C56">
        <w:rPr>
          <w:i/>
          <w:highlight w:val="yellow"/>
        </w:rPr>
        <w:t>s self-i</w:t>
      </w:r>
      <w:r w:rsidR="00BF4C29" w:rsidRPr="009F2C56">
        <w:rPr>
          <w:i/>
          <w:highlight w:val="yellow"/>
        </w:rPr>
        <w:t>nvestigation must be appended to the Report of Findings</w:t>
      </w:r>
      <w:r w:rsidR="008E388B">
        <w:rPr>
          <w:i/>
          <w:highlight w:val="yellow"/>
        </w:rPr>
        <w:t xml:space="preserve"> and should be numbered to match this section of the report.</w:t>
      </w:r>
    </w:p>
    <w:p w:rsidR="00130A57" w:rsidRPr="00130A57" w:rsidRDefault="00BF4C29" w:rsidP="00130A57">
      <w:pPr>
        <w:rPr>
          <w:b/>
          <w:highlight w:val="yellow"/>
          <w:u w:val="single"/>
        </w:rPr>
      </w:pPr>
      <w:r w:rsidRPr="009F2C56">
        <w:rPr>
          <w:b/>
          <w:i/>
          <w:u w:val="single"/>
        </w:rPr>
        <w:br/>
      </w:r>
      <w:r>
        <w:rPr>
          <w:b/>
          <w:u w:val="single"/>
        </w:rPr>
        <w:t>WITNESSES  INTERVIEWED:</w:t>
      </w:r>
    </w:p>
    <w:p w:rsidR="004D57B8" w:rsidRPr="004D57B8" w:rsidRDefault="004D57B8" w:rsidP="004D57B8">
      <w:pPr>
        <w:pStyle w:val="ListParagraph"/>
        <w:numPr>
          <w:ilvl w:val="0"/>
          <w:numId w:val="11"/>
        </w:numPr>
        <w:spacing w:after="240" w:line="240" w:lineRule="auto"/>
        <w:rPr>
          <w:rFonts w:eastAsia="Times New Roman"/>
          <w:i/>
          <w:highlight w:val="yellow"/>
        </w:rPr>
      </w:pPr>
      <w:r w:rsidRPr="004D57B8">
        <w:rPr>
          <w:rFonts w:eastAsia="Times New Roman"/>
          <w:i/>
          <w:highlight w:val="yellow"/>
        </w:rPr>
        <w:t>Proper names shall not be used in the report.  This includes people, school names, agencies or facilities.</w:t>
      </w:r>
      <w:r>
        <w:rPr>
          <w:rFonts w:eastAsia="Times New Roman"/>
          <w:i/>
          <w:highlight w:val="yellow"/>
        </w:rPr>
        <w:t xml:space="preserve">  </w:t>
      </w:r>
    </w:p>
    <w:p w:rsidR="00C65C3D" w:rsidRPr="00B440EB" w:rsidRDefault="009A7134" w:rsidP="00BC629B">
      <w:pPr>
        <w:pStyle w:val="ListParagraph"/>
        <w:numPr>
          <w:ilvl w:val="0"/>
          <w:numId w:val="11"/>
        </w:numPr>
        <w:rPr>
          <w:b/>
          <w:highlight w:val="yellow"/>
          <w:u w:val="single"/>
        </w:rPr>
      </w:pPr>
      <w:r>
        <w:rPr>
          <w:i/>
          <w:highlight w:val="yellow"/>
        </w:rPr>
        <w:t>Example</w:t>
      </w:r>
      <w:r w:rsidR="001F27E6">
        <w:rPr>
          <w:i/>
          <w:highlight w:val="yellow"/>
        </w:rPr>
        <w:t>s</w:t>
      </w:r>
      <w:r>
        <w:rPr>
          <w:i/>
          <w:highlight w:val="yellow"/>
        </w:rPr>
        <w:t>:</w:t>
      </w:r>
      <w:r w:rsidR="001F27E6">
        <w:rPr>
          <w:i/>
          <w:highlight w:val="yellow"/>
        </w:rPr>
        <w:t xml:space="preserve"> Student’s special education teacher,</w:t>
      </w:r>
      <w:r w:rsidR="00FF19EF">
        <w:rPr>
          <w:i/>
          <w:highlight w:val="yellow"/>
        </w:rPr>
        <w:t xml:space="preserve"> Student’s general education teacher, ARC Chairperson, </w:t>
      </w:r>
      <w:r w:rsidR="001F27E6">
        <w:rPr>
          <w:i/>
          <w:highlight w:val="yellow"/>
        </w:rPr>
        <w:t xml:space="preserve"> District Administrative Staff,</w:t>
      </w:r>
      <w:r w:rsidR="00FF19EF">
        <w:rPr>
          <w:i/>
          <w:highlight w:val="yellow"/>
        </w:rPr>
        <w:t xml:space="preserve"> School Administrator,</w:t>
      </w:r>
      <w:r w:rsidR="001F27E6">
        <w:rPr>
          <w:i/>
          <w:highlight w:val="yellow"/>
        </w:rPr>
        <w:t xml:space="preserve"> School Psychologist, etc.</w:t>
      </w:r>
    </w:p>
    <w:p w:rsidR="00FB36FE" w:rsidRPr="00494356" w:rsidRDefault="009A0AE6" w:rsidP="00BC629B">
      <w:r>
        <w:rPr>
          <w:b/>
          <w:highlight w:val="yellow"/>
          <w:u w:val="single"/>
        </w:rPr>
        <w:t>ALLEGATIONS/ISSUES</w:t>
      </w:r>
      <w:r w:rsidR="00FB36FE" w:rsidRPr="009605DD">
        <w:rPr>
          <w:b/>
          <w:highlight w:val="yellow"/>
          <w:u w:val="single"/>
        </w:rPr>
        <w:t>:</w:t>
      </w:r>
      <w:r w:rsidR="00494356" w:rsidRPr="009605DD">
        <w:rPr>
          <w:b/>
          <w:highlight w:val="yellow"/>
          <w:u w:val="single"/>
        </w:rPr>
        <w:t xml:space="preserve"> </w:t>
      </w:r>
      <w:r w:rsidR="00494356" w:rsidRPr="009605DD">
        <w:rPr>
          <w:highlight w:val="yellow"/>
        </w:rPr>
        <w:t xml:space="preserve"> </w:t>
      </w:r>
      <w:r w:rsidR="001B374B" w:rsidRPr="001B374B">
        <w:rPr>
          <w:i/>
          <w:highlight w:val="yellow"/>
        </w:rPr>
        <w:t>To be taken</w:t>
      </w:r>
      <w:r w:rsidR="00494356" w:rsidRPr="001B374B">
        <w:rPr>
          <w:i/>
          <w:highlight w:val="yellow"/>
        </w:rPr>
        <w:t xml:space="preserve"> from </w:t>
      </w:r>
      <w:r w:rsidR="00D07487" w:rsidRPr="001B374B">
        <w:rPr>
          <w:i/>
          <w:highlight w:val="yellow"/>
        </w:rPr>
        <w:t xml:space="preserve">initial </w:t>
      </w:r>
      <w:r w:rsidR="001B374B" w:rsidRPr="001B374B">
        <w:rPr>
          <w:i/>
          <w:highlight w:val="yellow"/>
        </w:rPr>
        <w:t>notice letter from KDE to District and Complainant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  <w:tblDescription w:val="Allegation Issues"/>
      </w:tblPr>
      <w:tblGrid>
        <w:gridCol w:w="4017"/>
        <w:gridCol w:w="2151"/>
        <w:gridCol w:w="3162"/>
      </w:tblGrid>
      <w:tr w:rsidR="00FB36FE" w:rsidRPr="006E380D" w:rsidTr="003C7F9A">
        <w:trPr>
          <w:trHeight w:val="288"/>
          <w:tblHeader/>
        </w:trPr>
        <w:tc>
          <w:tcPr>
            <w:tcW w:w="4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36FE" w:rsidRPr="00B440EB" w:rsidRDefault="00FB36FE" w:rsidP="007A796F">
            <w:pPr>
              <w:tabs>
                <w:tab w:val="left" w:pos="720"/>
              </w:tabs>
              <w:spacing w:after="0" w:line="240" w:lineRule="auto"/>
              <w:ind w:right="756"/>
              <w:jc w:val="center"/>
              <w:rPr>
                <w:rFonts w:eastAsia="Times New Roman"/>
                <w:b/>
              </w:rPr>
            </w:pPr>
            <w:bookmarkStart w:id="0" w:name="_GoBack" w:colFirst="0" w:colLast="2"/>
            <w:r w:rsidRPr="00B440EB">
              <w:rPr>
                <w:rFonts w:eastAsia="Times New Roman"/>
                <w:b/>
              </w:rPr>
              <w:t xml:space="preserve">Allegation 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36FE" w:rsidRPr="00B440EB" w:rsidRDefault="00613367" w:rsidP="007A796F">
            <w:pPr>
              <w:tabs>
                <w:tab w:val="left" w:pos="720"/>
              </w:tabs>
              <w:spacing w:after="0" w:line="240" w:lineRule="auto"/>
              <w:ind w:right="54"/>
              <w:jc w:val="center"/>
              <w:rPr>
                <w:rFonts w:eastAsia="Times New Roman"/>
                <w:b/>
              </w:rPr>
            </w:pPr>
            <w:r w:rsidRPr="00B440EB">
              <w:rPr>
                <w:rFonts w:eastAsia="Times New Roman"/>
                <w:b/>
              </w:rPr>
              <w:t xml:space="preserve">Regulatory </w:t>
            </w:r>
            <w:r w:rsidR="00FB36FE" w:rsidRPr="00B440EB">
              <w:rPr>
                <w:rFonts w:eastAsia="Times New Roman"/>
                <w:b/>
              </w:rPr>
              <w:t>Citation</w:t>
            </w:r>
            <w:r w:rsidRPr="00B440EB">
              <w:rPr>
                <w:rFonts w:eastAsia="Times New Roman"/>
                <w:b/>
              </w:rPr>
              <w:t>s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36FE" w:rsidRPr="00B440EB" w:rsidRDefault="00613367" w:rsidP="007A796F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440EB">
              <w:rPr>
                <w:rFonts w:eastAsia="Times New Roman"/>
                <w:b/>
              </w:rPr>
              <w:t>Basis of Complainant’s Allegation</w:t>
            </w:r>
          </w:p>
        </w:tc>
      </w:tr>
      <w:bookmarkEnd w:id="0"/>
      <w:tr w:rsidR="00FB36FE" w:rsidRPr="006E380D" w:rsidTr="003C7F9A">
        <w:tc>
          <w:tcPr>
            <w:tcW w:w="4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494356" w:rsidP="007A796F">
            <w:pPr>
              <w:tabs>
                <w:tab w:val="left" w:pos="0"/>
                <w:tab w:val="left" w:pos="720"/>
              </w:tabs>
              <w:spacing w:after="0" w:line="240" w:lineRule="auto"/>
              <w:ind w:right="45"/>
              <w:rPr>
                <w:rFonts w:eastAsia="Times New Roman"/>
                <w:b/>
                <w:highlight w:val="yellow"/>
                <w:u w:val="single"/>
              </w:rPr>
            </w:pPr>
            <w:r w:rsidRPr="009605DD">
              <w:rPr>
                <w:rFonts w:eastAsia="Times New Roman"/>
                <w:b/>
                <w:highlight w:val="yellow"/>
                <w:u w:val="single"/>
              </w:rPr>
              <w:t>Issue #1:</w:t>
            </w:r>
          </w:p>
          <w:p w:rsidR="00494356" w:rsidRPr="009605DD" w:rsidRDefault="00494356" w:rsidP="007A796F">
            <w:pPr>
              <w:tabs>
                <w:tab w:val="left" w:pos="0"/>
                <w:tab w:val="left" w:pos="720"/>
              </w:tabs>
              <w:spacing w:after="0" w:line="240" w:lineRule="auto"/>
              <w:ind w:right="45"/>
              <w:rPr>
                <w:rFonts w:eastAsia="Times New Roman"/>
                <w:b/>
                <w:highlight w:val="yellow"/>
                <w:u w:val="single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</w:tr>
      <w:tr w:rsidR="00FB36FE" w:rsidRPr="006E380D" w:rsidTr="003C7F9A">
        <w:tc>
          <w:tcPr>
            <w:tcW w:w="4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477911" w:rsidP="007A796F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  <w:r w:rsidRPr="009605DD">
              <w:rPr>
                <w:rFonts w:eastAsia="Times New Roman"/>
                <w:b/>
                <w:highlight w:val="yellow"/>
                <w:u w:val="single"/>
              </w:rPr>
              <w:t>Issue #2:</w:t>
            </w:r>
          </w:p>
          <w:p w:rsidR="00477911" w:rsidRPr="009605DD" w:rsidRDefault="00477911" w:rsidP="007A796F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ind w:right="756"/>
              <w:rPr>
                <w:rFonts w:eastAsia="Times New Roman"/>
                <w:highlight w:val="yellow"/>
              </w:rPr>
            </w:pPr>
          </w:p>
        </w:tc>
      </w:tr>
      <w:tr w:rsidR="00FB36FE" w:rsidRPr="006E380D" w:rsidTr="003C7F9A">
        <w:tc>
          <w:tcPr>
            <w:tcW w:w="4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477911" w:rsidP="007A796F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  <w:r w:rsidRPr="009605DD">
              <w:rPr>
                <w:rFonts w:eastAsia="Times New Roman"/>
                <w:b/>
                <w:highlight w:val="yellow"/>
                <w:u w:val="single"/>
              </w:rPr>
              <w:t>Issue #3:</w:t>
            </w:r>
          </w:p>
          <w:p w:rsidR="00477911" w:rsidRPr="009605DD" w:rsidRDefault="00477911" w:rsidP="007A796F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ind w:right="756"/>
              <w:rPr>
                <w:rFonts w:eastAsia="Times New Roman"/>
                <w:highlight w:val="yellow"/>
              </w:rPr>
            </w:pPr>
          </w:p>
        </w:tc>
      </w:tr>
      <w:tr w:rsidR="00FB36FE" w:rsidRPr="006E380D" w:rsidTr="003C7F9A">
        <w:tc>
          <w:tcPr>
            <w:tcW w:w="4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D3795F" w:rsidP="00477911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  <w:r>
              <w:rPr>
                <w:rFonts w:eastAsia="Times New Roman"/>
                <w:b/>
                <w:highlight w:val="yellow"/>
                <w:u w:val="single"/>
              </w:rPr>
              <w:t>Insert or delete rows as needed.</w:t>
            </w:r>
          </w:p>
          <w:p w:rsidR="001E1F56" w:rsidRPr="009605DD" w:rsidRDefault="001E1F56" w:rsidP="00477911">
            <w:pPr>
              <w:tabs>
                <w:tab w:val="left" w:pos="720"/>
                <w:tab w:val="left" w:pos="3947"/>
              </w:tabs>
              <w:spacing w:after="0" w:line="240" w:lineRule="auto"/>
              <w:rPr>
                <w:rFonts w:eastAsia="Times New Roman"/>
                <w:b/>
                <w:highlight w:val="yellow"/>
                <w:u w:val="single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highlight w:val="yellow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6FE" w:rsidRPr="009605DD" w:rsidRDefault="00FB36FE" w:rsidP="007A796F">
            <w:pPr>
              <w:tabs>
                <w:tab w:val="left" w:pos="720"/>
              </w:tabs>
              <w:spacing w:after="0" w:line="240" w:lineRule="auto"/>
              <w:ind w:right="756"/>
              <w:rPr>
                <w:rFonts w:eastAsia="Times New Roman"/>
                <w:highlight w:val="yellow"/>
              </w:rPr>
            </w:pPr>
          </w:p>
        </w:tc>
      </w:tr>
    </w:tbl>
    <w:p w:rsidR="00E81AB6" w:rsidRDefault="00E81AB6" w:rsidP="00F41303">
      <w:pPr>
        <w:rPr>
          <w:b/>
          <w:u w:val="single"/>
        </w:rPr>
      </w:pPr>
    </w:p>
    <w:p w:rsidR="00E81AB6" w:rsidRDefault="009922D3" w:rsidP="00E81AB6">
      <w:pPr>
        <w:spacing w:after="0"/>
        <w:rPr>
          <w:b/>
          <w:u w:val="single"/>
        </w:rPr>
      </w:pPr>
      <w:r w:rsidRPr="00F41303">
        <w:rPr>
          <w:b/>
          <w:u w:val="single"/>
        </w:rPr>
        <w:t>FINDINGS OF FACT (ISSUE #1):</w:t>
      </w:r>
    </w:p>
    <w:p w:rsidR="00E81AB6" w:rsidRPr="001635AB" w:rsidRDefault="002A08A1" w:rsidP="00E81AB6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1635AB">
        <w:rPr>
          <w:i/>
          <w:highlight w:val="yellow"/>
        </w:rPr>
        <w:t>All allegations/issues must include numbered findings of fact.</w:t>
      </w:r>
    </w:p>
    <w:p w:rsidR="002A08A1" w:rsidRPr="001635AB" w:rsidRDefault="002A08A1" w:rsidP="00E81AB6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1635AB">
        <w:rPr>
          <w:i/>
          <w:highlight w:val="yellow"/>
        </w:rPr>
        <w:t xml:space="preserve">Each number shall include </w:t>
      </w:r>
      <w:r w:rsidRPr="001635AB">
        <w:rPr>
          <w:i/>
          <w:highlight w:val="yellow"/>
          <w:u w:val="single"/>
        </w:rPr>
        <w:t>one fact</w:t>
      </w:r>
      <w:r w:rsidR="009F2C56">
        <w:rPr>
          <w:i/>
          <w:highlight w:val="yellow"/>
          <w:u w:val="single"/>
        </w:rPr>
        <w:t xml:space="preserve"> related to the Conclusion of Law.</w:t>
      </w:r>
    </w:p>
    <w:p w:rsidR="00E81AB6" w:rsidRDefault="00241208" w:rsidP="00241208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1635AB">
        <w:rPr>
          <w:i/>
          <w:highlight w:val="yellow"/>
        </w:rPr>
        <w:t>All Findings must support the Conclusion of Law.  If a Finding does not do this, then it should not be included.</w:t>
      </w:r>
    </w:p>
    <w:p w:rsidR="00130A57" w:rsidRPr="001635AB" w:rsidRDefault="00130A57" w:rsidP="00241208">
      <w:pPr>
        <w:pStyle w:val="ListParagraph"/>
        <w:numPr>
          <w:ilvl w:val="0"/>
          <w:numId w:val="3"/>
        </w:numPr>
        <w:rPr>
          <w:i/>
          <w:highlight w:val="yellow"/>
        </w:rPr>
      </w:pPr>
      <w:r>
        <w:rPr>
          <w:i/>
          <w:highlight w:val="yellow"/>
        </w:rPr>
        <w:lastRenderedPageBreak/>
        <w:t xml:space="preserve">Do not use proper names in the report.  </w:t>
      </w:r>
      <w:r w:rsidR="00D53F84">
        <w:rPr>
          <w:i/>
          <w:highlight w:val="yellow"/>
        </w:rPr>
        <w:t>Example:  say Student, Parent, s</w:t>
      </w:r>
      <w:r>
        <w:rPr>
          <w:i/>
          <w:highlight w:val="yellow"/>
        </w:rPr>
        <w:t>chool staff, etc.</w:t>
      </w:r>
    </w:p>
    <w:p w:rsidR="00BA1F6F" w:rsidRDefault="00F476A3" w:rsidP="00E81AB6">
      <w:pPr>
        <w:rPr>
          <w:b/>
          <w:u w:val="single"/>
        </w:rPr>
      </w:pPr>
      <w:r>
        <w:rPr>
          <w:b/>
          <w:u w:val="single"/>
        </w:rPr>
        <w:t>CONCLUSIONS OF LAW</w:t>
      </w:r>
      <w:r w:rsidR="00BA1F6F">
        <w:rPr>
          <w:b/>
          <w:u w:val="single"/>
        </w:rPr>
        <w:t xml:space="preserve"> (ISSUE #1):</w:t>
      </w:r>
    </w:p>
    <w:p w:rsidR="00BA1F6F" w:rsidRPr="001635AB" w:rsidRDefault="00F476A3" w:rsidP="00F476A3">
      <w:pPr>
        <w:pStyle w:val="ListParagraph"/>
        <w:numPr>
          <w:ilvl w:val="0"/>
          <w:numId w:val="7"/>
        </w:numPr>
        <w:rPr>
          <w:i/>
          <w:highlight w:val="yellow"/>
        </w:rPr>
      </w:pPr>
      <w:r w:rsidRPr="001635AB">
        <w:rPr>
          <w:i/>
          <w:highlight w:val="yellow"/>
        </w:rPr>
        <w:t xml:space="preserve">The conclusion shall report </w:t>
      </w:r>
      <w:r w:rsidR="00D53F84" w:rsidRPr="001635AB">
        <w:rPr>
          <w:i/>
          <w:highlight w:val="yellow"/>
        </w:rPr>
        <w:t>the</w:t>
      </w:r>
      <w:r w:rsidR="00D53F84">
        <w:rPr>
          <w:i/>
          <w:highlight w:val="yellow"/>
        </w:rPr>
        <w:t xml:space="preserve"> District</w:t>
      </w:r>
      <w:r w:rsidRPr="001635AB">
        <w:rPr>
          <w:i/>
          <w:highlight w:val="yellow"/>
        </w:rPr>
        <w:t xml:space="preserve"> investigator’s determination of whether an IDEA violation has occurred.</w:t>
      </w:r>
    </w:p>
    <w:p w:rsidR="00BC6D5F" w:rsidRPr="00F06114" w:rsidRDefault="00DD6284" w:rsidP="00F476A3">
      <w:pPr>
        <w:pStyle w:val="ListParagraph"/>
        <w:numPr>
          <w:ilvl w:val="0"/>
          <w:numId w:val="7"/>
        </w:numPr>
        <w:rPr>
          <w:i/>
          <w:highlight w:val="yellow"/>
        </w:rPr>
      </w:pPr>
      <w:r w:rsidRPr="00F06114">
        <w:rPr>
          <w:i/>
          <w:highlight w:val="yellow"/>
        </w:rPr>
        <w:t xml:space="preserve">Only evidence presented during the investigation and listed in the findings of fact </w:t>
      </w:r>
      <w:r w:rsidR="00F06114">
        <w:rPr>
          <w:i/>
          <w:highlight w:val="yellow"/>
        </w:rPr>
        <w:t>should</w:t>
      </w:r>
      <w:r w:rsidRPr="00F06114">
        <w:rPr>
          <w:i/>
          <w:highlight w:val="yellow"/>
        </w:rPr>
        <w:t xml:space="preserve"> enter into the</w:t>
      </w:r>
      <w:r w:rsidR="00F06114">
        <w:rPr>
          <w:i/>
          <w:highlight w:val="yellow"/>
        </w:rPr>
        <w:t xml:space="preserve"> District’s</w:t>
      </w:r>
      <w:r w:rsidRPr="00F06114">
        <w:rPr>
          <w:i/>
          <w:highlight w:val="yellow"/>
        </w:rPr>
        <w:t xml:space="preserve"> decision.</w:t>
      </w:r>
    </w:p>
    <w:p w:rsidR="0058533B" w:rsidRDefault="00EC423F" w:rsidP="00BA1F6F">
      <w:pPr>
        <w:spacing w:after="0"/>
        <w:rPr>
          <w:b/>
          <w:u w:val="single"/>
        </w:rPr>
      </w:pPr>
      <w:r>
        <w:rPr>
          <w:b/>
          <w:u w:val="single"/>
        </w:rPr>
        <w:t>FINDINGS OF FACT</w:t>
      </w:r>
      <w:r w:rsidR="00BA1F6F">
        <w:rPr>
          <w:b/>
          <w:u w:val="single"/>
        </w:rPr>
        <w:t xml:space="preserve"> (ISSUE #2):</w:t>
      </w:r>
    </w:p>
    <w:p w:rsidR="00EC423F" w:rsidRPr="00F06114" w:rsidRDefault="004912D6" w:rsidP="00EC423F">
      <w:pPr>
        <w:pStyle w:val="ListParagraph"/>
        <w:numPr>
          <w:ilvl w:val="0"/>
          <w:numId w:val="3"/>
        </w:numPr>
        <w:spacing w:after="0"/>
        <w:rPr>
          <w:i/>
        </w:rPr>
      </w:pPr>
      <w:r w:rsidRPr="00F06114">
        <w:rPr>
          <w:i/>
          <w:highlight w:val="yellow"/>
        </w:rPr>
        <w:t xml:space="preserve">Numbering </w:t>
      </w:r>
      <w:r w:rsidR="00BC6D5F" w:rsidRPr="00F06114">
        <w:rPr>
          <w:i/>
          <w:highlight w:val="yellow"/>
        </w:rPr>
        <w:t>picks up where previous Findings of Fact left off.</w:t>
      </w:r>
    </w:p>
    <w:p w:rsidR="0058533B" w:rsidRDefault="0058533B" w:rsidP="0058533B">
      <w:pPr>
        <w:spacing w:after="0"/>
      </w:pPr>
    </w:p>
    <w:p w:rsidR="0058533B" w:rsidRDefault="0058533B" w:rsidP="0058533B">
      <w:pPr>
        <w:spacing w:after="0"/>
        <w:rPr>
          <w:b/>
          <w:u w:val="single"/>
        </w:rPr>
      </w:pPr>
      <w:r>
        <w:rPr>
          <w:b/>
          <w:u w:val="single"/>
        </w:rPr>
        <w:t>CONCLUSIONS</w:t>
      </w:r>
      <w:r w:rsidR="0039605D">
        <w:rPr>
          <w:b/>
          <w:u w:val="single"/>
        </w:rPr>
        <w:t xml:space="preserve"> OF LAW</w:t>
      </w:r>
      <w:r>
        <w:rPr>
          <w:b/>
          <w:u w:val="single"/>
        </w:rPr>
        <w:t xml:space="preserve"> (ISSUE #2):</w:t>
      </w:r>
    </w:p>
    <w:p w:rsidR="0039605D" w:rsidRPr="00F06114" w:rsidRDefault="0039605D" w:rsidP="0039605D">
      <w:pPr>
        <w:pStyle w:val="ListParagraph"/>
        <w:numPr>
          <w:ilvl w:val="0"/>
          <w:numId w:val="8"/>
        </w:numPr>
        <w:spacing w:after="0"/>
        <w:rPr>
          <w:i/>
        </w:rPr>
      </w:pPr>
      <w:r w:rsidRPr="00F06114">
        <w:rPr>
          <w:i/>
          <w:highlight w:val="yellow"/>
        </w:rPr>
        <w:t>Conclusions start with new numbering each time.</w:t>
      </w:r>
    </w:p>
    <w:p w:rsidR="00EC423F" w:rsidRDefault="00EC423F" w:rsidP="00EC423F">
      <w:pPr>
        <w:spacing w:after="0"/>
      </w:pPr>
    </w:p>
    <w:p w:rsidR="0058533B" w:rsidRDefault="00EC423F" w:rsidP="00EC423F">
      <w:pPr>
        <w:spacing w:after="0"/>
        <w:rPr>
          <w:b/>
          <w:u w:val="single"/>
        </w:rPr>
      </w:pPr>
      <w:r>
        <w:rPr>
          <w:b/>
          <w:u w:val="single"/>
        </w:rPr>
        <w:t>FINDINGS OF FACT (ISSUE #3):</w:t>
      </w:r>
    </w:p>
    <w:p w:rsidR="0058533B" w:rsidRPr="00F06114" w:rsidRDefault="00A80DCA" w:rsidP="0058533B">
      <w:pPr>
        <w:pStyle w:val="ListParagraph"/>
        <w:numPr>
          <w:ilvl w:val="0"/>
          <w:numId w:val="3"/>
        </w:numPr>
        <w:spacing w:after="0"/>
        <w:rPr>
          <w:i/>
          <w:highlight w:val="yellow"/>
        </w:rPr>
      </w:pPr>
      <w:r w:rsidRPr="00F06114">
        <w:rPr>
          <w:i/>
          <w:highlight w:val="yellow"/>
        </w:rPr>
        <w:t xml:space="preserve">Note that the numbering picks up from the previous </w:t>
      </w:r>
      <w:r w:rsidR="00F404A0" w:rsidRPr="00F06114">
        <w:rPr>
          <w:i/>
          <w:highlight w:val="yellow"/>
        </w:rPr>
        <w:t>issue</w:t>
      </w:r>
      <w:r w:rsidRPr="00F06114">
        <w:rPr>
          <w:i/>
          <w:highlight w:val="yellow"/>
        </w:rPr>
        <w:t>.</w:t>
      </w:r>
    </w:p>
    <w:p w:rsidR="00CC5BA7" w:rsidRDefault="00CC5BA7" w:rsidP="00CC5BA7">
      <w:pPr>
        <w:spacing w:after="0"/>
      </w:pPr>
    </w:p>
    <w:p w:rsidR="00CC5BA7" w:rsidRDefault="00CC5BA7" w:rsidP="00CC5BA7">
      <w:pPr>
        <w:spacing w:after="0"/>
        <w:rPr>
          <w:b/>
          <w:u w:val="single"/>
        </w:rPr>
      </w:pPr>
      <w:r>
        <w:rPr>
          <w:b/>
          <w:u w:val="single"/>
        </w:rPr>
        <w:t>CONCLUSIONS</w:t>
      </w:r>
      <w:r w:rsidR="00411BB5">
        <w:rPr>
          <w:b/>
          <w:u w:val="single"/>
        </w:rPr>
        <w:t xml:space="preserve"> OF LAW</w:t>
      </w:r>
      <w:r>
        <w:rPr>
          <w:b/>
          <w:u w:val="single"/>
        </w:rPr>
        <w:t xml:space="preserve"> (ISSUE #3):</w:t>
      </w:r>
    </w:p>
    <w:p w:rsidR="00411BB5" w:rsidRPr="00F06114" w:rsidRDefault="00FA148D" w:rsidP="006C5851">
      <w:pPr>
        <w:pStyle w:val="ListParagraph"/>
        <w:numPr>
          <w:ilvl w:val="0"/>
          <w:numId w:val="9"/>
        </w:numPr>
        <w:spacing w:after="0"/>
        <w:rPr>
          <w:i/>
          <w:highlight w:val="yellow"/>
        </w:rPr>
      </w:pPr>
      <w:r w:rsidRPr="00F06114">
        <w:rPr>
          <w:i/>
          <w:highlight w:val="yellow"/>
        </w:rPr>
        <w:t>Insert c</w:t>
      </w:r>
      <w:r w:rsidR="006C5851" w:rsidRPr="00F06114">
        <w:rPr>
          <w:i/>
          <w:highlight w:val="yellow"/>
        </w:rPr>
        <w:t>onclusion</w:t>
      </w:r>
      <w:r w:rsidRPr="00F06114">
        <w:rPr>
          <w:i/>
          <w:highlight w:val="yellow"/>
        </w:rPr>
        <w:t>s</w:t>
      </w:r>
      <w:r w:rsidR="006C5851" w:rsidRPr="00F06114">
        <w:rPr>
          <w:i/>
          <w:highlight w:val="yellow"/>
        </w:rPr>
        <w:t xml:space="preserve"> here.</w:t>
      </w:r>
    </w:p>
    <w:p w:rsidR="00C65C3D" w:rsidRPr="00F06114" w:rsidRDefault="00C65C3D" w:rsidP="006C5851">
      <w:pPr>
        <w:pStyle w:val="ListParagraph"/>
        <w:numPr>
          <w:ilvl w:val="0"/>
          <w:numId w:val="9"/>
        </w:numPr>
        <w:spacing w:after="0"/>
        <w:rPr>
          <w:i/>
          <w:highlight w:val="yellow"/>
        </w:rPr>
      </w:pPr>
      <w:r w:rsidRPr="00F06114">
        <w:rPr>
          <w:i/>
          <w:highlight w:val="yellow"/>
        </w:rPr>
        <w:t xml:space="preserve">If there are more issues, continue using the same </w:t>
      </w:r>
    </w:p>
    <w:p w:rsidR="00202B95" w:rsidRDefault="00202B95" w:rsidP="00202B95">
      <w:pPr>
        <w:spacing w:after="0"/>
        <w:rPr>
          <w:highlight w:val="yellow"/>
        </w:rPr>
      </w:pPr>
    </w:p>
    <w:p w:rsidR="004F12E0" w:rsidRPr="008523D2" w:rsidRDefault="004F12E0" w:rsidP="00202B95">
      <w:pPr>
        <w:spacing w:after="0"/>
        <w:rPr>
          <w:i/>
        </w:rPr>
      </w:pPr>
      <w:r w:rsidRPr="00E21BDC">
        <w:rPr>
          <w:b/>
          <w:highlight w:val="yellow"/>
          <w:u w:val="single"/>
        </w:rPr>
        <w:t>ADDITIONAL FINDINGS:</w:t>
      </w:r>
      <w:r w:rsidR="008523D2" w:rsidRPr="00E21BDC">
        <w:rPr>
          <w:b/>
          <w:highlight w:val="yellow"/>
          <w:u w:val="single"/>
        </w:rPr>
        <w:t xml:space="preserve"> </w:t>
      </w:r>
      <w:r w:rsidR="008523D2" w:rsidRPr="00E21BDC">
        <w:rPr>
          <w:highlight w:val="yellow"/>
        </w:rPr>
        <w:t xml:space="preserve"> </w:t>
      </w:r>
      <w:r w:rsidR="008523D2" w:rsidRPr="00E21BDC">
        <w:rPr>
          <w:i/>
          <w:highlight w:val="yellow"/>
        </w:rPr>
        <w:t>Delete this section if no additional findings exist.</w:t>
      </w:r>
    </w:p>
    <w:p w:rsidR="004E6303" w:rsidRPr="001B374B" w:rsidRDefault="004E6303" w:rsidP="004E6303">
      <w:pPr>
        <w:spacing w:after="0"/>
        <w:rPr>
          <w:i/>
        </w:rPr>
      </w:pPr>
      <w:r w:rsidRPr="001B374B">
        <w:rPr>
          <w:i/>
          <w:highlight w:val="yellow"/>
        </w:rPr>
        <w:t xml:space="preserve">In the event </w:t>
      </w:r>
      <w:r w:rsidR="00F404A0" w:rsidRPr="001B374B">
        <w:rPr>
          <w:i/>
          <w:highlight w:val="yellow"/>
        </w:rPr>
        <w:t>the District</w:t>
      </w:r>
      <w:r w:rsidRPr="001B374B">
        <w:rPr>
          <w:i/>
          <w:highlight w:val="yellow"/>
        </w:rPr>
        <w:t xml:space="preserve"> finds additional IDEA violations during the investigative process, </w:t>
      </w:r>
      <w:r w:rsidR="00F404A0" w:rsidRPr="001B374B">
        <w:rPr>
          <w:i/>
          <w:highlight w:val="yellow"/>
        </w:rPr>
        <w:t>the District has the opportunity to self-identify</w:t>
      </w:r>
      <w:r w:rsidR="001B374B" w:rsidRPr="001B374B">
        <w:rPr>
          <w:i/>
          <w:highlight w:val="yellow"/>
        </w:rPr>
        <w:t xml:space="preserve"> the violations and may propose corrective action for </w:t>
      </w:r>
      <w:r w:rsidR="00AC3DD2">
        <w:rPr>
          <w:i/>
          <w:highlight w:val="yellow"/>
        </w:rPr>
        <w:t>DIMR</w:t>
      </w:r>
      <w:r w:rsidR="001B374B" w:rsidRPr="001B374B">
        <w:rPr>
          <w:i/>
          <w:highlight w:val="yellow"/>
        </w:rPr>
        <w:t xml:space="preserve"> to consider.</w:t>
      </w:r>
    </w:p>
    <w:p w:rsidR="00913237" w:rsidRDefault="00913237" w:rsidP="004E6303">
      <w:pPr>
        <w:spacing w:after="0"/>
      </w:pPr>
    </w:p>
    <w:p w:rsidR="00913237" w:rsidRPr="00EB0E96" w:rsidRDefault="00913237" w:rsidP="004E6303">
      <w:pPr>
        <w:spacing w:after="0"/>
        <w:rPr>
          <w:i/>
        </w:rPr>
      </w:pPr>
      <w:r w:rsidRPr="00E93634">
        <w:rPr>
          <w:b/>
          <w:highlight w:val="yellow"/>
          <w:u w:val="single"/>
        </w:rPr>
        <w:t>ADDITIONAL FINDINGS OF FACT:</w:t>
      </w:r>
      <w:r w:rsidR="00EB0E96">
        <w:rPr>
          <w:b/>
          <w:u w:val="single"/>
        </w:rPr>
        <w:t xml:space="preserve"> </w:t>
      </w:r>
      <w:r w:rsidR="00EB0E96" w:rsidRPr="00F06114">
        <w:rPr>
          <w:i/>
          <w:highlight w:val="yellow"/>
        </w:rPr>
        <w:t>Delete this</w:t>
      </w:r>
      <w:r w:rsidR="00531ACF" w:rsidRPr="00F06114">
        <w:rPr>
          <w:i/>
          <w:highlight w:val="yellow"/>
        </w:rPr>
        <w:t xml:space="preserve"> section if not applicable.</w:t>
      </w:r>
    </w:p>
    <w:p w:rsidR="00913237" w:rsidRPr="00531ACF" w:rsidRDefault="00913237" w:rsidP="00913237">
      <w:pPr>
        <w:pStyle w:val="ListParagraph"/>
        <w:numPr>
          <w:ilvl w:val="0"/>
          <w:numId w:val="3"/>
        </w:numPr>
        <w:spacing w:after="0"/>
        <w:rPr>
          <w:i/>
          <w:highlight w:val="yellow"/>
        </w:rPr>
      </w:pPr>
      <w:r w:rsidRPr="00531ACF">
        <w:rPr>
          <w:i/>
          <w:highlight w:val="yellow"/>
        </w:rPr>
        <w:t>Additional Findings</w:t>
      </w:r>
      <w:r w:rsidR="008523D2" w:rsidRPr="00531ACF">
        <w:rPr>
          <w:i/>
          <w:highlight w:val="yellow"/>
        </w:rPr>
        <w:t>, if any,</w:t>
      </w:r>
      <w:r w:rsidRPr="00531ACF">
        <w:rPr>
          <w:i/>
          <w:highlight w:val="yellow"/>
        </w:rPr>
        <w:t xml:space="preserve"> go here.  Follow the standards set above.</w:t>
      </w:r>
      <w:r w:rsidR="008523D2" w:rsidRPr="00531ACF">
        <w:rPr>
          <w:i/>
          <w:highlight w:val="yellow"/>
        </w:rPr>
        <w:t xml:space="preserve">  If there are no additional findings delete this section.</w:t>
      </w:r>
    </w:p>
    <w:p w:rsidR="00E21BDC" w:rsidRDefault="00E21BDC" w:rsidP="00E21BDC">
      <w:pPr>
        <w:spacing w:after="0"/>
        <w:rPr>
          <w:highlight w:val="yellow"/>
        </w:rPr>
      </w:pPr>
    </w:p>
    <w:p w:rsidR="00E21BDC" w:rsidRDefault="00E21BDC" w:rsidP="00E21BDC">
      <w:pPr>
        <w:spacing w:after="0"/>
        <w:rPr>
          <w:i/>
          <w:highlight w:val="yellow"/>
        </w:rPr>
      </w:pPr>
      <w:r>
        <w:rPr>
          <w:b/>
          <w:highlight w:val="yellow"/>
          <w:u w:val="single"/>
        </w:rPr>
        <w:t>ADDITIONAL CONCLUSIONS OF LAW</w:t>
      </w:r>
      <w:r w:rsidR="00C90922">
        <w:rPr>
          <w:b/>
          <w:highlight w:val="yellow"/>
          <w:u w:val="single"/>
        </w:rPr>
        <w:t xml:space="preserve">: </w:t>
      </w:r>
      <w:r w:rsidR="00C90922">
        <w:rPr>
          <w:i/>
          <w:highlight w:val="yellow"/>
        </w:rPr>
        <w:t>Delete this section if no additional findings and conclusions exist.</w:t>
      </w:r>
    </w:p>
    <w:p w:rsidR="00C90922" w:rsidRPr="005539E2" w:rsidRDefault="00C90922" w:rsidP="00C90922">
      <w:pPr>
        <w:pStyle w:val="ListParagraph"/>
        <w:numPr>
          <w:ilvl w:val="0"/>
          <w:numId w:val="10"/>
        </w:numPr>
        <w:spacing w:after="0"/>
        <w:rPr>
          <w:i/>
          <w:highlight w:val="yellow"/>
        </w:rPr>
      </w:pPr>
      <w:r w:rsidRPr="005539E2">
        <w:rPr>
          <w:i/>
          <w:highlight w:val="yellow"/>
        </w:rPr>
        <w:t>Additional conclusions go here</w:t>
      </w:r>
      <w:r w:rsidR="005539E2" w:rsidRPr="005539E2">
        <w:rPr>
          <w:i/>
          <w:highlight w:val="yellow"/>
        </w:rPr>
        <w:t xml:space="preserve"> if applicable</w:t>
      </w:r>
      <w:r w:rsidRPr="005539E2">
        <w:rPr>
          <w:i/>
          <w:highlight w:val="yellow"/>
        </w:rPr>
        <w:t>.</w:t>
      </w:r>
    </w:p>
    <w:p w:rsidR="00686D48" w:rsidRDefault="00686D48" w:rsidP="00686D48">
      <w:pPr>
        <w:spacing w:after="0"/>
        <w:rPr>
          <w:b/>
          <w:u w:val="single"/>
        </w:rPr>
      </w:pPr>
    </w:p>
    <w:p w:rsidR="00686D48" w:rsidRPr="00EB0E96" w:rsidRDefault="006049EC" w:rsidP="00686D48">
      <w:pPr>
        <w:spacing w:after="0"/>
        <w:jc w:val="center"/>
        <w:rPr>
          <w:i/>
        </w:rPr>
      </w:pPr>
      <w:r w:rsidRPr="001E5C6D">
        <w:rPr>
          <w:b/>
          <w:highlight w:val="yellow"/>
          <w:u w:val="single"/>
        </w:rPr>
        <w:t>DISTRICT’S PROPOSED RESOLUTION TO RESOLVE FORMAL COMPLAINT</w:t>
      </w:r>
      <w:r w:rsidR="00752FF1" w:rsidRPr="001E5C6D">
        <w:rPr>
          <w:b/>
          <w:highlight w:val="yellow"/>
          <w:u w:val="single"/>
        </w:rPr>
        <w:t>)</w:t>
      </w:r>
      <w:r w:rsidR="00686D48" w:rsidRPr="001E5C6D">
        <w:rPr>
          <w:b/>
          <w:highlight w:val="yellow"/>
          <w:u w:val="single"/>
        </w:rPr>
        <w:t>:</w:t>
      </w:r>
      <w:r w:rsidR="00EB0E96">
        <w:rPr>
          <w:b/>
          <w:u w:val="single"/>
        </w:rPr>
        <w:t xml:space="preserve"> </w:t>
      </w:r>
      <w:r w:rsidR="00EB0E96">
        <w:br/>
      </w:r>
      <w:r w:rsidR="00EB0E96" w:rsidRPr="00EB0E96">
        <w:rPr>
          <w:i/>
          <w:highlight w:val="yellow"/>
        </w:rPr>
        <w:t xml:space="preserve">Optional Section – The District may delete this section if it does not wish to propose a </w:t>
      </w:r>
      <w:r w:rsidR="005B511A" w:rsidRPr="00EB0E96">
        <w:rPr>
          <w:i/>
          <w:highlight w:val="yellow"/>
        </w:rPr>
        <w:t>resolution</w:t>
      </w:r>
      <w:r w:rsidR="001E5C6D">
        <w:rPr>
          <w:i/>
          <w:highlight w:val="yellow"/>
        </w:rPr>
        <w:t xml:space="preserve"> for the complaint</w:t>
      </w:r>
      <w:r w:rsidR="005B511A">
        <w:rPr>
          <w:i/>
          <w:highlight w:val="yellow"/>
        </w:rPr>
        <w:t xml:space="preserve"> for </w:t>
      </w:r>
      <w:r w:rsidR="00AC3DD2">
        <w:rPr>
          <w:i/>
          <w:highlight w:val="yellow"/>
        </w:rPr>
        <w:t>DIMR</w:t>
      </w:r>
      <w:r w:rsidR="005B511A">
        <w:rPr>
          <w:i/>
          <w:highlight w:val="yellow"/>
        </w:rPr>
        <w:t xml:space="preserve"> to consider</w:t>
      </w:r>
      <w:r w:rsidR="00EB0E96" w:rsidRPr="00EB0E96">
        <w:rPr>
          <w:i/>
          <w:highlight w:val="yellow"/>
        </w:rPr>
        <w:t>.</w:t>
      </w:r>
    </w:p>
    <w:p w:rsidR="001A1B0C" w:rsidRDefault="004A3FCF" w:rsidP="00686D48">
      <w:pPr>
        <w:spacing w:after="0"/>
      </w:pPr>
      <w:r>
        <w:t>1.</w:t>
      </w:r>
    </w:p>
    <w:p w:rsidR="004A3FCF" w:rsidRDefault="004A3FCF" w:rsidP="00686D48">
      <w:pPr>
        <w:spacing w:after="0"/>
      </w:pPr>
      <w:r>
        <w:t>2.</w:t>
      </w:r>
    </w:p>
    <w:p w:rsidR="004A3FCF" w:rsidRDefault="004A3FCF" w:rsidP="00686D48">
      <w:pPr>
        <w:spacing w:after="0"/>
      </w:pPr>
      <w:r>
        <w:t>3.</w:t>
      </w:r>
    </w:p>
    <w:p w:rsidR="001A1B0C" w:rsidRPr="00686D48" w:rsidRDefault="001A1B0C" w:rsidP="00686D48">
      <w:pPr>
        <w:spacing w:after="0"/>
      </w:pPr>
    </w:p>
    <w:sectPr w:rsidR="001A1B0C" w:rsidRPr="00686D48" w:rsidSect="000B6A09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29" w:rsidRDefault="00C55729" w:rsidP="00547E1A">
      <w:pPr>
        <w:spacing w:after="0" w:line="240" w:lineRule="auto"/>
      </w:pPr>
      <w:r>
        <w:separator/>
      </w:r>
    </w:p>
  </w:endnote>
  <w:endnote w:type="continuationSeparator" w:id="0">
    <w:p w:rsidR="00C55729" w:rsidRDefault="00C55729" w:rsidP="0054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595D4D" w:rsidTr="002C6BC7">
      <w:tc>
        <w:tcPr>
          <w:tcW w:w="4500" w:type="pct"/>
          <w:tcBorders>
            <w:top w:val="single" w:sz="4" w:space="0" w:color="000000"/>
          </w:tcBorders>
        </w:tcPr>
        <w:p w:rsidR="00595D4D" w:rsidRDefault="00C625B2" w:rsidP="00595D4D">
          <w:pPr>
            <w:pStyle w:val="Footer"/>
            <w:jc w:val="right"/>
          </w:pPr>
          <w:r>
            <w:t>District Self-Investigation Template</w:t>
          </w:r>
          <w:r w:rsidR="00595D4D">
            <w:t xml:space="preserve"> | Formal Complaint Agency # </w:t>
          </w:r>
          <w:r w:rsidR="009A0696">
            <w:rPr>
              <w:highlight w:val="yellow"/>
            </w:rPr>
            <w:t>1617</w:t>
          </w:r>
          <w:r w:rsidR="00595D4D" w:rsidRPr="00595D4D">
            <w:rPr>
              <w:highlight w:val="yellow"/>
            </w:rPr>
            <w:t>-C-__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95D4D" w:rsidRPr="002C6BC7" w:rsidRDefault="00595D4D">
          <w:pPr>
            <w:pStyle w:val="Header"/>
            <w:rPr>
              <w:color w:val="FFFFFF"/>
            </w:rPr>
          </w:pPr>
          <w:r w:rsidRPr="002C6BC7">
            <w:fldChar w:fldCharType="begin"/>
          </w:r>
          <w:r>
            <w:instrText xml:space="preserve"> PAGE   \* MERGEFORMAT </w:instrText>
          </w:r>
          <w:r w:rsidRPr="002C6BC7">
            <w:fldChar w:fldCharType="separate"/>
          </w:r>
          <w:r w:rsidR="00A255E6" w:rsidRPr="00A255E6">
            <w:rPr>
              <w:noProof/>
              <w:color w:val="FFFFFF"/>
            </w:rPr>
            <w:t>2</w:t>
          </w:r>
          <w:r w:rsidRPr="002C6BC7">
            <w:rPr>
              <w:noProof/>
              <w:color w:val="FFFFFF"/>
            </w:rPr>
            <w:fldChar w:fldCharType="end"/>
          </w:r>
        </w:p>
      </w:tc>
    </w:tr>
  </w:tbl>
  <w:p w:rsidR="003D116A" w:rsidRPr="007F7A35" w:rsidRDefault="00B440EB" w:rsidP="00B440E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Template </w:t>
    </w:r>
    <w:r w:rsidR="007A3DB4">
      <w:rPr>
        <w:sz w:val="18"/>
        <w:szCs w:val="18"/>
      </w:rPr>
      <w:t>Revised 6/17/16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29" w:rsidRDefault="00C55729" w:rsidP="00547E1A">
      <w:pPr>
        <w:spacing w:after="0" w:line="240" w:lineRule="auto"/>
      </w:pPr>
      <w:r>
        <w:separator/>
      </w:r>
    </w:p>
  </w:footnote>
  <w:footnote w:type="continuationSeparator" w:id="0">
    <w:p w:rsidR="00C55729" w:rsidRDefault="00C55729" w:rsidP="0054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63" w:rsidRPr="00B606F3" w:rsidRDefault="005B7363" w:rsidP="0099319E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2" w:rsidRDefault="00DF57B2" w:rsidP="005B7363">
    <w:pPr>
      <w:pStyle w:val="Header"/>
      <w:tabs>
        <w:tab w:val="clear" w:pos="4680"/>
        <w:tab w:val="clear" w:pos="9360"/>
        <w:tab w:val="left" w:pos="814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E5158"/>
    <w:multiLevelType w:val="hybridMultilevel"/>
    <w:tmpl w:val="62DE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2C77"/>
    <w:multiLevelType w:val="hybridMultilevel"/>
    <w:tmpl w:val="3B6E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E99"/>
    <w:multiLevelType w:val="hybridMultilevel"/>
    <w:tmpl w:val="5362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5CF5"/>
    <w:multiLevelType w:val="hybridMultilevel"/>
    <w:tmpl w:val="5A6C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7555"/>
    <w:multiLevelType w:val="hybridMultilevel"/>
    <w:tmpl w:val="368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4A"/>
    <w:multiLevelType w:val="hybridMultilevel"/>
    <w:tmpl w:val="A3E2C07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8411BC9"/>
    <w:multiLevelType w:val="hybridMultilevel"/>
    <w:tmpl w:val="35A0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4981"/>
    <w:multiLevelType w:val="hybridMultilevel"/>
    <w:tmpl w:val="4838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72D2F"/>
    <w:multiLevelType w:val="hybridMultilevel"/>
    <w:tmpl w:val="A1D4C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FB8"/>
    <w:multiLevelType w:val="hybridMultilevel"/>
    <w:tmpl w:val="AF9C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071BA"/>
    <w:multiLevelType w:val="hybridMultilevel"/>
    <w:tmpl w:val="9480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20FA1"/>
    <w:multiLevelType w:val="hybridMultilevel"/>
    <w:tmpl w:val="495E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A0660"/>
    <w:multiLevelType w:val="hybridMultilevel"/>
    <w:tmpl w:val="655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DM2NLUwNrA0NjdQ0lEKTi0uzszPAykwqQUAWFquACwAAAA="/>
  </w:docVars>
  <w:rsids>
    <w:rsidRoot w:val="007046E8"/>
    <w:rsid w:val="00075D01"/>
    <w:rsid w:val="00086220"/>
    <w:rsid w:val="00090E93"/>
    <w:rsid w:val="00097801"/>
    <w:rsid w:val="000A7841"/>
    <w:rsid w:val="000B6A09"/>
    <w:rsid w:val="000D3A0C"/>
    <w:rsid w:val="000F60CD"/>
    <w:rsid w:val="00103D70"/>
    <w:rsid w:val="00126046"/>
    <w:rsid w:val="00126B4B"/>
    <w:rsid w:val="00130A57"/>
    <w:rsid w:val="00134AFB"/>
    <w:rsid w:val="00154EC5"/>
    <w:rsid w:val="001575DB"/>
    <w:rsid w:val="001610E1"/>
    <w:rsid w:val="001635AB"/>
    <w:rsid w:val="0017456F"/>
    <w:rsid w:val="00183551"/>
    <w:rsid w:val="001848F6"/>
    <w:rsid w:val="00190925"/>
    <w:rsid w:val="00197565"/>
    <w:rsid w:val="001A1B0C"/>
    <w:rsid w:val="001A1C68"/>
    <w:rsid w:val="001B374B"/>
    <w:rsid w:val="001C4D17"/>
    <w:rsid w:val="001C50A6"/>
    <w:rsid w:val="001C73F7"/>
    <w:rsid w:val="001E1F56"/>
    <w:rsid w:val="001E5C6D"/>
    <w:rsid w:val="001F27E6"/>
    <w:rsid w:val="00202B95"/>
    <w:rsid w:val="00205CD4"/>
    <w:rsid w:val="00206C87"/>
    <w:rsid w:val="0021552E"/>
    <w:rsid w:val="002201A1"/>
    <w:rsid w:val="00231AE2"/>
    <w:rsid w:val="00235AC7"/>
    <w:rsid w:val="00241208"/>
    <w:rsid w:val="00246CBA"/>
    <w:rsid w:val="00251417"/>
    <w:rsid w:val="002675F0"/>
    <w:rsid w:val="002704E1"/>
    <w:rsid w:val="002A08A1"/>
    <w:rsid w:val="002A46D5"/>
    <w:rsid w:val="002C6655"/>
    <w:rsid w:val="002C6BC7"/>
    <w:rsid w:val="00300F2C"/>
    <w:rsid w:val="003155EA"/>
    <w:rsid w:val="00316532"/>
    <w:rsid w:val="00317B38"/>
    <w:rsid w:val="00317C0A"/>
    <w:rsid w:val="00330F5E"/>
    <w:rsid w:val="00334C47"/>
    <w:rsid w:val="00335F86"/>
    <w:rsid w:val="00355D63"/>
    <w:rsid w:val="00370D9A"/>
    <w:rsid w:val="003948EB"/>
    <w:rsid w:val="00395D61"/>
    <w:rsid w:val="0039605D"/>
    <w:rsid w:val="003C7F9A"/>
    <w:rsid w:val="003D116A"/>
    <w:rsid w:val="004010CB"/>
    <w:rsid w:val="00411350"/>
    <w:rsid w:val="00411BB5"/>
    <w:rsid w:val="004365F9"/>
    <w:rsid w:val="00460F84"/>
    <w:rsid w:val="004626C4"/>
    <w:rsid w:val="0047132D"/>
    <w:rsid w:val="00477911"/>
    <w:rsid w:val="004912D6"/>
    <w:rsid w:val="00491BD1"/>
    <w:rsid w:val="00494356"/>
    <w:rsid w:val="004A09C5"/>
    <w:rsid w:val="004A3FCF"/>
    <w:rsid w:val="004B6E3E"/>
    <w:rsid w:val="004D57B8"/>
    <w:rsid w:val="004E3338"/>
    <w:rsid w:val="004E6303"/>
    <w:rsid w:val="004F12E0"/>
    <w:rsid w:val="0050041C"/>
    <w:rsid w:val="0050539D"/>
    <w:rsid w:val="0051384D"/>
    <w:rsid w:val="00517178"/>
    <w:rsid w:val="00531ACF"/>
    <w:rsid w:val="0053308D"/>
    <w:rsid w:val="00547E1A"/>
    <w:rsid w:val="005539E2"/>
    <w:rsid w:val="00571C46"/>
    <w:rsid w:val="005839DF"/>
    <w:rsid w:val="0058533B"/>
    <w:rsid w:val="00595D4D"/>
    <w:rsid w:val="005B511A"/>
    <w:rsid w:val="005B7363"/>
    <w:rsid w:val="005C781D"/>
    <w:rsid w:val="006049EC"/>
    <w:rsid w:val="00613367"/>
    <w:rsid w:val="006314CE"/>
    <w:rsid w:val="006373A2"/>
    <w:rsid w:val="00643C48"/>
    <w:rsid w:val="0065193C"/>
    <w:rsid w:val="00651AD5"/>
    <w:rsid w:val="006657D3"/>
    <w:rsid w:val="00672B89"/>
    <w:rsid w:val="00681536"/>
    <w:rsid w:val="006816BF"/>
    <w:rsid w:val="00686D48"/>
    <w:rsid w:val="006974DB"/>
    <w:rsid w:val="006A73D4"/>
    <w:rsid w:val="006C5851"/>
    <w:rsid w:val="006D0EF2"/>
    <w:rsid w:val="006F17BB"/>
    <w:rsid w:val="006F3677"/>
    <w:rsid w:val="007046E8"/>
    <w:rsid w:val="007102D7"/>
    <w:rsid w:val="0071661B"/>
    <w:rsid w:val="00723FA3"/>
    <w:rsid w:val="007313E5"/>
    <w:rsid w:val="00752FF1"/>
    <w:rsid w:val="0075586B"/>
    <w:rsid w:val="00763C18"/>
    <w:rsid w:val="007769CB"/>
    <w:rsid w:val="00785411"/>
    <w:rsid w:val="007858F3"/>
    <w:rsid w:val="00792DC2"/>
    <w:rsid w:val="00793C6D"/>
    <w:rsid w:val="007A3DB4"/>
    <w:rsid w:val="007A4AD7"/>
    <w:rsid w:val="007A6092"/>
    <w:rsid w:val="007A796F"/>
    <w:rsid w:val="007C5731"/>
    <w:rsid w:val="007E4222"/>
    <w:rsid w:val="007F7A35"/>
    <w:rsid w:val="008409D7"/>
    <w:rsid w:val="00846DA9"/>
    <w:rsid w:val="008523D2"/>
    <w:rsid w:val="00855EA6"/>
    <w:rsid w:val="008614B1"/>
    <w:rsid w:val="008C00EB"/>
    <w:rsid w:val="008C640A"/>
    <w:rsid w:val="008C677F"/>
    <w:rsid w:val="008E388B"/>
    <w:rsid w:val="008E7B68"/>
    <w:rsid w:val="00913237"/>
    <w:rsid w:val="0093443C"/>
    <w:rsid w:val="009605DD"/>
    <w:rsid w:val="009922D3"/>
    <w:rsid w:val="0099319E"/>
    <w:rsid w:val="009A0696"/>
    <w:rsid w:val="009A0AE6"/>
    <w:rsid w:val="009A7134"/>
    <w:rsid w:val="009B1F5E"/>
    <w:rsid w:val="009B72F0"/>
    <w:rsid w:val="009F2C56"/>
    <w:rsid w:val="00A007E8"/>
    <w:rsid w:val="00A237C6"/>
    <w:rsid w:val="00A255E6"/>
    <w:rsid w:val="00A462DE"/>
    <w:rsid w:val="00A550A0"/>
    <w:rsid w:val="00A65E41"/>
    <w:rsid w:val="00A80DCA"/>
    <w:rsid w:val="00A82AF9"/>
    <w:rsid w:val="00A851C0"/>
    <w:rsid w:val="00A90557"/>
    <w:rsid w:val="00AA1D0A"/>
    <w:rsid w:val="00AB0602"/>
    <w:rsid w:val="00AC3DD2"/>
    <w:rsid w:val="00AC70B4"/>
    <w:rsid w:val="00AE0739"/>
    <w:rsid w:val="00AE1DA3"/>
    <w:rsid w:val="00AE7F65"/>
    <w:rsid w:val="00AF6D9A"/>
    <w:rsid w:val="00B055E5"/>
    <w:rsid w:val="00B3090D"/>
    <w:rsid w:val="00B440EB"/>
    <w:rsid w:val="00B52FF3"/>
    <w:rsid w:val="00B606F3"/>
    <w:rsid w:val="00B74A74"/>
    <w:rsid w:val="00B7709C"/>
    <w:rsid w:val="00B802B5"/>
    <w:rsid w:val="00BA1F6F"/>
    <w:rsid w:val="00BA3BE6"/>
    <w:rsid w:val="00BA74AA"/>
    <w:rsid w:val="00BC629B"/>
    <w:rsid w:val="00BC6D5F"/>
    <w:rsid w:val="00BD0BC6"/>
    <w:rsid w:val="00BF4C29"/>
    <w:rsid w:val="00C16D66"/>
    <w:rsid w:val="00C213AA"/>
    <w:rsid w:val="00C23056"/>
    <w:rsid w:val="00C55729"/>
    <w:rsid w:val="00C625B2"/>
    <w:rsid w:val="00C65C3D"/>
    <w:rsid w:val="00C90922"/>
    <w:rsid w:val="00CB2548"/>
    <w:rsid w:val="00CC5BA7"/>
    <w:rsid w:val="00CD31DB"/>
    <w:rsid w:val="00CF627E"/>
    <w:rsid w:val="00D02D26"/>
    <w:rsid w:val="00D07487"/>
    <w:rsid w:val="00D11A8E"/>
    <w:rsid w:val="00D20092"/>
    <w:rsid w:val="00D3795F"/>
    <w:rsid w:val="00D44CFF"/>
    <w:rsid w:val="00D46E9D"/>
    <w:rsid w:val="00D53F84"/>
    <w:rsid w:val="00D60FFA"/>
    <w:rsid w:val="00D85571"/>
    <w:rsid w:val="00DB3675"/>
    <w:rsid w:val="00DC4084"/>
    <w:rsid w:val="00DD6284"/>
    <w:rsid w:val="00DD6A02"/>
    <w:rsid w:val="00DF3329"/>
    <w:rsid w:val="00DF57B2"/>
    <w:rsid w:val="00E1451E"/>
    <w:rsid w:val="00E21BDC"/>
    <w:rsid w:val="00E305B2"/>
    <w:rsid w:val="00E567B4"/>
    <w:rsid w:val="00E57C33"/>
    <w:rsid w:val="00E80BAC"/>
    <w:rsid w:val="00E81AB6"/>
    <w:rsid w:val="00E93634"/>
    <w:rsid w:val="00EA7DED"/>
    <w:rsid w:val="00EB0E96"/>
    <w:rsid w:val="00EB2D62"/>
    <w:rsid w:val="00EC423F"/>
    <w:rsid w:val="00F06114"/>
    <w:rsid w:val="00F2653F"/>
    <w:rsid w:val="00F37E76"/>
    <w:rsid w:val="00F404A0"/>
    <w:rsid w:val="00F41303"/>
    <w:rsid w:val="00F476A3"/>
    <w:rsid w:val="00FA148D"/>
    <w:rsid w:val="00FB36FE"/>
    <w:rsid w:val="00FD1EF5"/>
    <w:rsid w:val="00FD63DE"/>
    <w:rsid w:val="00FE6727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6F155-6E9A-4525-96C8-0E821B9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03"/>
    <w:pPr>
      <w:ind w:left="720"/>
      <w:contextualSpacing/>
    </w:pPr>
  </w:style>
  <w:style w:type="table" w:styleId="TableGrid">
    <w:name w:val="Table Grid"/>
    <w:basedOn w:val="TableNormal"/>
    <w:uiPriority w:val="59"/>
    <w:rsid w:val="001A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1A"/>
  </w:style>
  <w:style w:type="paragraph" w:styleId="Footer">
    <w:name w:val="footer"/>
    <w:basedOn w:val="Normal"/>
    <w:link w:val="FooterChar"/>
    <w:uiPriority w:val="99"/>
    <w:unhideWhenUsed/>
    <w:rsid w:val="0054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E1A"/>
  </w:style>
  <w:style w:type="paragraph" w:styleId="BalloonText">
    <w:name w:val="Balloon Text"/>
    <w:basedOn w:val="Normal"/>
    <w:link w:val="BalloonTextChar"/>
    <w:uiPriority w:val="99"/>
    <w:semiHidden/>
    <w:unhideWhenUsed/>
    <w:rsid w:val="0024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>2019-07-31T04:00:00+00:00</Accessibility_x0020_Target_x0020_Date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2017-06-08T04:00:00+00:00</Publication_x0020_Date>
    <Audience1 xmlns="3a62de7d-ba57-4f43-9dae-9623ba637be0"/>
    <_dlc_DocId xmlns="3a62de7d-ba57-4f43-9dae-9623ba637be0">KYED-559-91</_dlc_DocId>
    <_dlc_DocIdUrl xmlns="3a62de7d-ba57-4f43-9dae-9623ba637be0">
      <Url>https://education-edit.ky.gov/specialed/excep/distres/_layouts/15/DocIdRedir.aspx?ID=KYED-559-91</Url>
      <Description>KYED-559-91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1DA119377272E4C9C98210224A34F26" ma:contentTypeVersion="28" ma:contentTypeDescription="" ma:contentTypeScope="" ma:versionID="b8c14d611e280514cd71c18cf3630d6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AE5A-9224-4D7D-9843-3B54BE1F47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7DAD2C-C226-43D7-B4AE-62666C0ACA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20BB23-C52A-4781-A992-98094AB2F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E9B9A-D224-42E1-B547-D0564400386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670EEF2-77A6-42C3-80B9-FC964AAC4297}"/>
</file>

<file path=customXml/itemProps6.xml><?xml version="1.0" encoding="utf-8"?>
<ds:datastoreItem xmlns:ds="http://schemas.openxmlformats.org/officeDocument/2006/customXml" ds:itemID="{454F70E8-026C-47FF-BE4B-FC610C0F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Self-Investigation Template</vt:lpstr>
    </vt:vector>
  </TitlesOfParts>
  <Company>Kentucky Department of Education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Self-Investigation Template</dc:title>
  <dc:subject/>
  <dc:creator>Lacy, Roger - Division of Learning Services</dc:creator>
  <cp:keywords/>
  <cp:lastModifiedBy>White, Erma - Division of IDEA Monitoring and Results</cp:lastModifiedBy>
  <cp:revision>2</cp:revision>
  <cp:lastPrinted>2013-05-29T18:39:00Z</cp:lastPrinted>
  <dcterms:created xsi:type="dcterms:W3CDTF">2019-06-06T12:41:00Z</dcterms:created>
  <dcterms:modified xsi:type="dcterms:W3CDTF">2019-06-06T12:41:00Z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0x0101001BEB557DBE01834EAB47A683706DCD5B00B1DA119377272E4C9C98210224A34F26</vt:lpwstr>
  </property>
  <property fmtid="{D5CDD505-2E9C-101B-9397-08002B2CF9AE}" pid="3" name="_dlc_DocIdItemGuid">
    <vt:lpwstr>84f588c7-4d94-4f30-a9b0-e8123f4a403f</vt:lpwstr>
  </property>
  <property fmtid="{D5CDD505-2E9C-101B-9397-08002B2CF9AE}" pid="4" name="TaxKeyword">
    <vt:lpwstr/>
  </property>
  <property fmtid="{D5CDD505-2E9C-101B-9397-08002B2CF9AE}" pid="5" name="Order">
    <vt:r8>1200</vt:r8>
  </property>
  <property fmtid="{D5CDD505-2E9C-101B-9397-08002B2CF9AE}" pid="6" name="District">
    <vt:lpwstr>N/A</vt:lpwstr>
  </property>
  <property fmtid="{D5CDD505-2E9C-101B-9397-08002B2CF9AE}" pid="7" name="_dlc_DocId">
    <vt:lpwstr>KYED-559-44</vt:lpwstr>
  </property>
  <property fmtid="{D5CDD505-2E9C-101B-9397-08002B2CF9AE}" pid="8" name="_dlc_DocIdUrl">
    <vt:lpwstr>https://education.ky.gov/specialed/excep/distres/_layouts/DocIdRedir.aspx?ID=KYED-559-44, KYED-559-44</vt:lpwstr>
  </property>
  <property fmtid="{D5CDD505-2E9C-101B-9397-08002B2CF9AE}" pid="9" name="TaxCatchAll">
    <vt:lpwstr/>
  </property>
  <property fmtid="{D5CDD505-2E9C-101B-9397-08002B2CF9AE}" pid="10" name="Types">
    <vt:lpwstr>Forms</vt:lpwstr>
  </property>
  <property fmtid="{D5CDD505-2E9C-101B-9397-08002B2CF9AE}" pid="11" name="Complaint ID">
    <vt:lpwstr>00000</vt:lpwstr>
  </property>
</Properties>
</file>