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906A4" w14:textId="77777777" w:rsidR="00823A12" w:rsidRPr="00CB7343" w:rsidRDefault="00823A12" w:rsidP="00CB7343">
      <w:pPr>
        <w:jc w:val="center"/>
        <w:rPr>
          <w:b/>
        </w:rPr>
      </w:pPr>
      <w:r w:rsidRPr="00CB7343">
        <w:rPr>
          <w:b/>
        </w:rPr>
        <w:t>Guidance for Gifted Education</w:t>
      </w:r>
    </w:p>
    <w:p w14:paraId="58109ECA" w14:textId="77777777" w:rsidR="000953EA" w:rsidRPr="00CB7343" w:rsidRDefault="000953EA" w:rsidP="00CB7343">
      <w:pPr>
        <w:jc w:val="center"/>
        <w:rPr>
          <w:b/>
        </w:rPr>
      </w:pPr>
      <w:r w:rsidRPr="00CB7343">
        <w:rPr>
          <w:b/>
        </w:rPr>
        <w:t>Early Entrance to Kindergarten</w:t>
      </w:r>
    </w:p>
    <w:p w14:paraId="10A89ABB" w14:textId="77777777" w:rsidR="000953EA" w:rsidRDefault="000953EA" w:rsidP="000953EA"/>
    <w:p w14:paraId="2F44A844" w14:textId="62FF7191" w:rsidR="00487E37" w:rsidRDefault="00135BAA" w:rsidP="000953EA">
      <w:r>
        <w:t>The Kentucky Department of Education (KDE) has developed a guidance document, “Early Entrance to Kindergarten,” to</w:t>
      </w:r>
      <w:r w:rsidR="000953EA">
        <w:t xml:space="preserve"> </w:t>
      </w:r>
      <w:r w:rsidR="00870D79">
        <w:t xml:space="preserve">provide districts with information on </w:t>
      </w:r>
      <w:r w:rsidR="00BA3A0D">
        <w:t xml:space="preserve">KRS 158.030.  The legislation was passed in </w:t>
      </w:r>
      <w:r w:rsidR="00870D79">
        <w:t xml:space="preserve">2012 </w:t>
      </w:r>
      <w:r w:rsidR="00BA3A0D">
        <w:t xml:space="preserve">and </w:t>
      </w:r>
      <w:r w:rsidR="00870D79">
        <w:t xml:space="preserve">requires a child enrolling in kindergarten </w:t>
      </w:r>
      <w:r w:rsidR="007E3045">
        <w:t xml:space="preserve">in 2017 </w:t>
      </w:r>
      <w:r w:rsidR="00870D79">
        <w:t xml:space="preserve">to </w:t>
      </w:r>
      <w:r w:rsidR="00BA3A0D">
        <w:t>turn</w:t>
      </w:r>
      <w:r w:rsidR="00870D79">
        <w:t xml:space="preserve"> five</w:t>
      </w:r>
      <w:r w:rsidR="007E3045">
        <w:t>-</w:t>
      </w:r>
      <w:r w:rsidR="00870D79">
        <w:t>years</w:t>
      </w:r>
      <w:r w:rsidR="007E3045">
        <w:t>-</w:t>
      </w:r>
      <w:r w:rsidR="00870D79">
        <w:t>old by August 1</w:t>
      </w:r>
      <w:r w:rsidR="00870D79" w:rsidRPr="00870D79">
        <w:rPr>
          <w:vertAlign w:val="superscript"/>
        </w:rPr>
        <w:t>st</w:t>
      </w:r>
      <w:r w:rsidR="00870D79">
        <w:t>, rather than the former cut-off date of October 1</w:t>
      </w:r>
      <w:r w:rsidR="00870D79" w:rsidRPr="00870D79">
        <w:rPr>
          <w:vertAlign w:val="superscript"/>
        </w:rPr>
        <w:t>st</w:t>
      </w:r>
      <w:r w:rsidR="00870D79">
        <w:t xml:space="preserve">.  </w:t>
      </w:r>
      <w:r w:rsidR="003A7EF3">
        <w:t xml:space="preserve">The purpose of the guidance </w:t>
      </w:r>
      <w:r w:rsidR="00564A75">
        <w:t xml:space="preserve">is </w:t>
      </w:r>
      <w:r>
        <w:t xml:space="preserve">to </w:t>
      </w:r>
      <w:r w:rsidR="007E3045">
        <w:t>provid</w:t>
      </w:r>
      <w:r>
        <w:t>e</w:t>
      </w:r>
      <w:r w:rsidR="007E3045">
        <w:t xml:space="preserve"> technical assistance </w:t>
      </w:r>
      <w:r>
        <w:t>through</w:t>
      </w:r>
      <w:r w:rsidR="00487E37">
        <w:t xml:space="preserve"> </w:t>
      </w:r>
      <w:r w:rsidR="000953EA">
        <w:t>research, best practice and practical suggestions regarding children who have high potential but are not age-elig</w:t>
      </w:r>
      <w:r w:rsidR="00772E25">
        <w:t>ible for kindergarten</w:t>
      </w:r>
      <w:r w:rsidR="000953EA">
        <w:t xml:space="preserve">. </w:t>
      </w:r>
    </w:p>
    <w:p w14:paraId="77F7F23F" w14:textId="77777777" w:rsidR="00487E37" w:rsidRDefault="00487E37" w:rsidP="000953EA">
      <w:bookmarkStart w:id="0" w:name="_GoBack"/>
      <w:bookmarkEnd w:id="0"/>
    </w:p>
    <w:p w14:paraId="7E1547E7" w14:textId="77777777" w:rsidR="000953EA" w:rsidRDefault="00487E37" w:rsidP="000953EA">
      <w:r>
        <w:t>P</w:t>
      </w:r>
      <w:r w:rsidR="000953EA">
        <w:t xml:space="preserve">arents and guardians </w:t>
      </w:r>
      <w:r w:rsidR="005F31EB">
        <w:t xml:space="preserve">may </w:t>
      </w:r>
      <w:r w:rsidR="00EA28E1">
        <w:t>contact</w:t>
      </w:r>
      <w:r w:rsidR="000953EA">
        <w:t xml:space="preserve"> district</w:t>
      </w:r>
      <w:r>
        <w:t>s</w:t>
      </w:r>
      <w:r w:rsidR="000953EA">
        <w:t xml:space="preserve"> and request </w:t>
      </w:r>
      <w:r w:rsidR="005F31EB">
        <w:t xml:space="preserve">their child be considered for </w:t>
      </w:r>
      <w:r w:rsidR="00135BAA">
        <w:t xml:space="preserve">a waiver for </w:t>
      </w:r>
      <w:r w:rsidR="005F31EB">
        <w:t>early entrance to kindergarten</w:t>
      </w:r>
      <w:r w:rsidR="00135BAA">
        <w:t>,</w:t>
      </w:r>
      <w:r w:rsidR="005F31EB">
        <w:t xml:space="preserve"> </w:t>
      </w:r>
      <w:r w:rsidR="00772E25">
        <w:t xml:space="preserve">if they </w:t>
      </w:r>
      <w:r w:rsidR="00EA28E1">
        <w:t>believe</w:t>
      </w:r>
      <w:r w:rsidR="00772E25">
        <w:t xml:space="preserve"> the child is ready</w:t>
      </w:r>
      <w:r w:rsidR="00AB2D53">
        <w:t xml:space="preserve"> for </w:t>
      </w:r>
      <w:r>
        <w:t>kindergarten</w:t>
      </w:r>
      <w:r w:rsidR="000953EA">
        <w:t xml:space="preserve">. </w:t>
      </w:r>
      <w:r>
        <w:t>F</w:t>
      </w:r>
      <w:r w:rsidR="000953EA">
        <w:t>or districts to make</w:t>
      </w:r>
      <w:r w:rsidR="00EA28E1">
        <w:t xml:space="preserve"> </w:t>
      </w:r>
      <w:r w:rsidR="000953EA">
        <w:t xml:space="preserve">informed </w:t>
      </w:r>
      <w:r>
        <w:t xml:space="preserve">waiver </w:t>
      </w:r>
      <w:r w:rsidR="000953EA">
        <w:t>decisions</w:t>
      </w:r>
      <w:r w:rsidR="00EA28E1">
        <w:t xml:space="preserve">, it is important </w:t>
      </w:r>
      <w:r w:rsidR="00B072E5">
        <w:t>that</w:t>
      </w:r>
      <w:r w:rsidR="00EA28E1">
        <w:t xml:space="preserve"> districts </w:t>
      </w:r>
      <w:r w:rsidR="000953EA">
        <w:t>have a policy and process in place</w:t>
      </w:r>
      <w:r w:rsidR="00AB2D53">
        <w:t xml:space="preserve"> for early entrance</w:t>
      </w:r>
      <w:r w:rsidR="00135BAA">
        <w:t>.</w:t>
      </w:r>
      <w:r w:rsidR="000953EA">
        <w:t xml:space="preserve"> </w:t>
      </w:r>
      <w:r w:rsidR="00135BAA">
        <w:t>T</w:t>
      </w:r>
      <w:r w:rsidR="00B072E5">
        <w:t>he following</w:t>
      </w:r>
      <w:r w:rsidR="000953EA">
        <w:t xml:space="preserve"> information </w:t>
      </w:r>
      <w:r w:rsidR="00135BAA">
        <w:t xml:space="preserve">may be used in </w:t>
      </w:r>
      <w:r w:rsidR="000953EA">
        <w:t>assist</w:t>
      </w:r>
      <w:r w:rsidR="00135BAA">
        <w:t xml:space="preserve">ing </w:t>
      </w:r>
      <w:r w:rsidR="000953EA">
        <w:t>districts, par</w:t>
      </w:r>
      <w:r w:rsidR="00EA28E1">
        <w:t>ents and other</w:t>
      </w:r>
      <w:r w:rsidR="00B072E5">
        <w:t xml:space="preserve">s </w:t>
      </w:r>
      <w:r w:rsidR="00EA28E1">
        <w:t>in making appropriate decision</w:t>
      </w:r>
      <w:r w:rsidR="00135BAA">
        <w:t>s</w:t>
      </w:r>
      <w:r w:rsidR="00EA28E1">
        <w:t>.</w:t>
      </w:r>
    </w:p>
    <w:p w14:paraId="11747436" w14:textId="77777777" w:rsidR="000953EA" w:rsidRDefault="000953EA" w:rsidP="000953EA"/>
    <w:p w14:paraId="3B9B08DE" w14:textId="77777777" w:rsidR="00EA28E1" w:rsidRDefault="000953EA" w:rsidP="000953EA">
      <w:r>
        <w:t xml:space="preserve">One of the first questions asked is, “How do I know if a child </w:t>
      </w:r>
      <w:r w:rsidR="00AB2D53">
        <w:t>has high potential and is ready for academic challenge</w:t>
      </w:r>
      <w:r w:rsidR="00EA28E1">
        <w:t>s</w:t>
      </w:r>
      <w:r>
        <w:t xml:space="preserve">?” </w:t>
      </w:r>
    </w:p>
    <w:p w14:paraId="45B010E7" w14:textId="77777777" w:rsidR="00EA28E1" w:rsidRDefault="00EA28E1" w:rsidP="000953EA"/>
    <w:p w14:paraId="0E85491C" w14:textId="77777777" w:rsidR="000953EA" w:rsidRDefault="000953EA" w:rsidP="000953EA">
      <w:r>
        <w:t xml:space="preserve">Here are several general characteristics: </w:t>
      </w:r>
    </w:p>
    <w:p w14:paraId="2A526CD2" w14:textId="77777777" w:rsidR="000953EA" w:rsidRDefault="000953EA" w:rsidP="000953EA">
      <w:pPr>
        <w:pStyle w:val="ListParagraph"/>
        <w:numPr>
          <w:ilvl w:val="0"/>
          <w:numId w:val="3"/>
        </w:numPr>
      </w:pPr>
      <w:r>
        <w:t xml:space="preserve">Early verbal ability </w:t>
      </w:r>
    </w:p>
    <w:p w14:paraId="3725903A" w14:textId="77777777" w:rsidR="000953EA" w:rsidRDefault="000953EA" w:rsidP="000953EA">
      <w:pPr>
        <w:pStyle w:val="ListParagraph"/>
        <w:numPr>
          <w:ilvl w:val="0"/>
          <w:numId w:val="3"/>
        </w:numPr>
      </w:pPr>
      <w:r>
        <w:t xml:space="preserve">Strong mathematical skills </w:t>
      </w:r>
    </w:p>
    <w:p w14:paraId="371AD60A" w14:textId="77777777" w:rsidR="000953EA" w:rsidRDefault="00EA28E1" w:rsidP="000953EA">
      <w:pPr>
        <w:pStyle w:val="ListParagraph"/>
        <w:numPr>
          <w:ilvl w:val="0"/>
          <w:numId w:val="3"/>
        </w:numPr>
      </w:pPr>
      <w:r>
        <w:t xml:space="preserve">Ability to maintain </w:t>
      </w:r>
      <w:r w:rsidR="000953EA">
        <w:t xml:space="preserve">attention </w:t>
      </w:r>
    </w:p>
    <w:p w14:paraId="1B9216BA" w14:textId="77777777" w:rsidR="000953EA" w:rsidRDefault="000953EA" w:rsidP="000953EA">
      <w:pPr>
        <w:pStyle w:val="ListParagraph"/>
        <w:numPr>
          <w:ilvl w:val="0"/>
          <w:numId w:val="3"/>
        </w:numPr>
      </w:pPr>
      <w:r>
        <w:t xml:space="preserve">Early ability to reason abstractly </w:t>
      </w:r>
    </w:p>
    <w:p w14:paraId="4E7E8FEC" w14:textId="77777777" w:rsidR="000953EA" w:rsidRDefault="000953EA" w:rsidP="000953EA">
      <w:pPr>
        <w:pStyle w:val="ListParagraph"/>
        <w:numPr>
          <w:ilvl w:val="0"/>
          <w:numId w:val="3"/>
        </w:numPr>
      </w:pPr>
      <w:r>
        <w:t xml:space="preserve">Early interest in time </w:t>
      </w:r>
    </w:p>
    <w:p w14:paraId="68642CF8" w14:textId="77777777" w:rsidR="00F706E7" w:rsidRDefault="00F706E7" w:rsidP="00F706E7"/>
    <w:p w14:paraId="661E16EF" w14:textId="77777777" w:rsidR="005A6667" w:rsidRDefault="00EA28E1" w:rsidP="00F706E7">
      <w:pPr>
        <w:shd w:val="clear" w:color="auto" w:fill="FFFFFF"/>
        <w:rPr>
          <w:color w:val="000000"/>
          <w:szCs w:val="28"/>
        </w:rPr>
      </w:pPr>
      <w:r>
        <w:rPr>
          <w:color w:val="000000"/>
          <w:szCs w:val="28"/>
        </w:rPr>
        <w:t xml:space="preserve">These characteristics </w:t>
      </w:r>
      <w:r w:rsidR="005A6667" w:rsidRPr="00C50489">
        <w:rPr>
          <w:color w:val="000000"/>
          <w:szCs w:val="28"/>
        </w:rPr>
        <w:t>should n</w:t>
      </w:r>
      <w:r w:rsidR="005A6667">
        <w:rPr>
          <w:color w:val="000000"/>
          <w:szCs w:val="28"/>
        </w:rPr>
        <w:t>ot</w:t>
      </w:r>
      <w:r>
        <w:rPr>
          <w:color w:val="000000"/>
          <w:szCs w:val="28"/>
        </w:rPr>
        <w:t xml:space="preserve"> </w:t>
      </w:r>
      <w:r w:rsidR="0066648E">
        <w:rPr>
          <w:color w:val="000000"/>
          <w:szCs w:val="28"/>
        </w:rPr>
        <w:t>be viewed as a complete list</w:t>
      </w:r>
      <w:r w:rsidR="00F706E7" w:rsidRPr="000953EA">
        <w:rPr>
          <w:color w:val="000000"/>
          <w:szCs w:val="28"/>
        </w:rPr>
        <w:t xml:space="preserve"> of traits</w:t>
      </w:r>
      <w:r w:rsidR="005A6667">
        <w:rPr>
          <w:color w:val="000000"/>
          <w:szCs w:val="28"/>
        </w:rPr>
        <w:t>.  R</w:t>
      </w:r>
      <w:r w:rsidR="0066648E">
        <w:rPr>
          <w:color w:val="000000"/>
          <w:szCs w:val="28"/>
        </w:rPr>
        <w:t>ather</w:t>
      </w:r>
      <w:r w:rsidR="005A6667">
        <w:rPr>
          <w:color w:val="000000"/>
          <w:szCs w:val="28"/>
        </w:rPr>
        <w:t>, they</w:t>
      </w:r>
      <w:r w:rsidR="0066648E">
        <w:rPr>
          <w:color w:val="000000"/>
          <w:szCs w:val="28"/>
        </w:rPr>
        <w:t xml:space="preserve"> suggest the common</w:t>
      </w:r>
      <w:r w:rsidR="00E765B9">
        <w:rPr>
          <w:color w:val="000000"/>
          <w:szCs w:val="28"/>
        </w:rPr>
        <w:t xml:space="preserve"> traits that m</w:t>
      </w:r>
      <w:r w:rsidR="005A6667">
        <w:rPr>
          <w:color w:val="000000"/>
          <w:szCs w:val="28"/>
        </w:rPr>
        <w:t>ay</w:t>
      </w:r>
      <w:r w:rsidR="00E765B9">
        <w:rPr>
          <w:color w:val="000000"/>
          <w:szCs w:val="28"/>
        </w:rPr>
        <w:t xml:space="preserve"> be apparent </w:t>
      </w:r>
      <w:r w:rsidR="0066648E">
        <w:rPr>
          <w:color w:val="000000"/>
          <w:szCs w:val="28"/>
        </w:rPr>
        <w:t>for children who demonstrate early potential</w:t>
      </w:r>
      <w:r w:rsidR="005268CA">
        <w:rPr>
          <w:color w:val="000000"/>
          <w:szCs w:val="28"/>
        </w:rPr>
        <w:t xml:space="preserve">. </w:t>
      </w:r>
    </w:p>
    <w:p w14:paraId="2B62BDCB" w14:textId="77777777" w:rsidR="005A6667" w:rsidRDefault="005A6667" w:rsidP="00F706E7">
      <w:pPr>
        <w:shd w:val="clear" w:color="auto" w:fill="FFFFFF"/>
        <w:rPr>
          <w:color w:val="000000"/>
          <w:szCs w:val="28"/>
        </w:rPr>
      </w:pPr>
    </w:p>
    <w:p w14:paraId="0617EEF7" w14:textId="77777777" w:rsidR="00F706E7" w:rsidRDefault="00F706E7" w:rsidP="00F706E7">
      <w:pPr>
        <w:shd w:val="clear" w:color="auto" w:fill="FFFFFF"/>
      </w:pPr>
      <w:r w:rsidRPr="000953EA">
        <w:rPr>
          <w:color w:val="000000"/>
          <w:szCs w:val="28"/>
        </w:rPr>
        <w:t xml:space="preserve">Many children will have </w:t>
      </w:r>
      <w:r w:rsidR="00F7684C">
        <w:rPr>
          <w:color w:val="000000"/>
          <w:szCs w:val="28"/>
        </w:rPr>
        <w:t xml:space="preserve">some of </w:t>
      </w:r>
      <w:r w:rsidRPr="000953EA">
        <w:rPr>
          <w:color w:val="000000"/>
          <w:szCs w:val="28"/>
        </w:rPr>
        <w:t xml:space="preserve">these </w:t>
      </w:r>
      <w:r w:rsidR="0048405D" w:rsidRPr="000953EA">
        <w:rPr>
          <w:color w:val="000000"/>
          <w:szCs w:val="28"/>
        </w:rPr>
        <w:t>qualities</w:t>
      </w:r>
      <w:r w:rsidR="00F7684C">
        <w:rPr>
          <w:color w:val="000000"/>
          <w:szCs w:val="28"/>
        </w:rPr>
        <w:t>,</w:t>
      </w:r>
      <w:r w:rsidRPr="000953EA">
        <w:rPr>
          <w:color w:val="000000"/>
          <w:szCs w:val="28"/>
        </w:rPr>
        <w:t xml:space="preserve"> but for </w:t>
      </w:r>
      <w:r w:rsidR="00CB7343">
        <w:rPr>
          <w:color w:val="000000"/>
          <w:szCs w:val="28"/>
        </w:rPr>
        <w:t>student</w:t>
      </w:r>
      <w:r w:rsidR="00757252">
        <w:rPr>
          <w:color w:val="000000"/>
          <w:szCs w:val="28"/>
        </w:rPr>
        <w:t>s</w:t>
      </w:r>
      <w:r w:rsidR="00CB7343">
        <w:rPr>
          <w:color w:val="000000"/>
          <w:szCs w:val="28"/>
        </w:rPr>
        <w:t xml:space="preserve"> with high potential</w:t>
      </w:r>
      <w:r w:rsidRPr="000953EA">
        <w:rPr>
          <w:color w:val="000000"/>
          <w:szCs w:val="28"/>
        </w:rPr>
        <w:t xml:space="preserve">, the traits are found </w:t>
      </w:r>
      <w:r>
        <w:rPr>
          <w:color w:val="000000"/>
          <w:szCs w:val="28"/>
        </w:rPr>
        <w:t xml:space="preserve">in </w:t>
      </w:r>
      <w:r w:rsidRPr="000953EA">
        <w:rPr>
          <w:color w:val="000000"/>
          <w:szCs w:val="28"/>
        </w:rPr>
        <w:t>a g</w:t>
      </w:r>
      <w:r>
        <w:rPr>
          <w:color w:val="000000"/>
          <w:szCs w:val="28"/>
        </w:rPr>
        <w:t xml:space="preserve">reater degree and combination. </w:t>
      </w:r>
      <w:r w:rsidR="000E535C">
        <w:rPr>
          <w:color w:val="000000"/>
          <w:szCs w:val="28"/>
        </w:rPr>
        <w:t>The f</w:t>
      </w:r>
      <w:r w:rsidR="000E535C" w:rsidRPr="000953EA">
        <w:rPr>
          <w:color w:val="000000"/>
          <w:szCs w:val="28"/>
        </w:rPr>
        <w:t xml:space="preserve">ocus </w:t>
      </w:r>
      <w:r w:rsidR="000E535C">
        <w:rPr>
          <w:color w:val="000000"/>
          <w:szCs w:val="28"/>
        </w:rPr>
        <w:t xml:space="preserve">should be </w:t>
      </w:r>
      <w:r w:rsidRPr="000953EA">
        <w:rPr>
          <w:color w:val="000000"/>
          <w:szCs w:val="28"/>
        </w:rPr>
        <w:t>on a range of behaviors</w:t>
      </w:r>
      <w:r>
        <w:rPr>
          <w:color w:val="000000"/>
          <w:szCs w:val="28"/>
        </w:rPr>
        <w:t>.</w:t>
      </w:r>
      <w:r w:rsidRPr="000953EA">
        <w:rPr>
          <w:color w:val="000000"/>
          <w:szCs w:val="28"/>
        </w:rPr>
        <w:t xml:space="preserve"> </w:t>
      </w:r>
      <w:r w:rsidR="000E535C">
        <w:rPr>
          <w:color w:val="000000"/>
          <w:szCs w:val="28"/>
        </w:rPr>
        <w:t>The children should be o</w:t>
      </w:r>
      <w:r w:rsidR="000E535C" w:rsidRPr="000953EA">
        <w:rPr>
          <w:color w:val="000000"/>
          <w:szCs w:val="28"/>
        </w:rPr>
        <w:t>bserve</w:t>
      </w:r>
      <w:r w:rsidR="000E535C">
        <w:rPr>
          <w:color w:val="000000"/>
          <w:szCs w:val="28"/>
        </w:rPr>
        <w:t>d</w:t>
      </w:r>
      <w:r w:rsidR="000E535C" w:rsidRPr="000953EA">
        <w:rPr>
          <w:color w:val="000000"/>
          <w:szCs w:val="28"/>
        </w:rPr>
        <w:t xml:space="preserve"> </w:t>
      </w:r>
      <w:r w:rsidRPr="000953EA">
        <w:rPr>
          <w:color w:val="000000"/>
          <w:szCs w:val="28"/>
        </w:rPr>
        <w:t xml:space="preserve">in </w:t>
      </w:r>
      <w:r w:rsidR="005A6667">
        <w:rPr>
          <w:color w:val="000000"/>
          <w:szCs w:val="28"/>
        </w:rPr>
        <w:t>daily conversations, activities</w:t>
      </w:r>
      <w:r w:rsidRPr="000953EA">
        <w:rPr>
          <w:color w:val="000000"/>
          <w:szCs w:val="28"/>
        </w:rPr>
        <w:t xml:space="preserve"> and in</w:t>
      </w:r>
      <w:r w:rsidR="005A6667">
        <w:rPr>
          <w:color w:val="000000"/>
          <w:szCs w:val="28"/>
        </w:rPr>
        <w:t>teractions with objects, people</w:t>
      </w:r>
      <w:r w:rsidRPr="000953EA">
        <w:rPr>
          <w:color w:val="000000"/>
          <w:szCs w:val="28"/>
        </w:rPr>
        <w:t xml:space="preserve"> and ideas over an extended period of time.</w:t>
      </w:r>
    </w:p>
    <w:p w14:paraId="5F372184" w14:textId="77777777" w:rsidR="003641D6" w:rsidRDefault="003641D6" w:rsidP="003641D6"/>
    <w:p w14:paraId="610DB019" w14:textId="77777777" w:rsidR="000953EA" w:rsidRDefault="005A6667" w:rsidP="000953EA">
      <w:r>
        <w:t>I</w:t>
      </w:r>
      <w:r w:rsidR="000953EA">
        <w:t>t is</w:t>
      </w:r>
      <w:r>
        <w:t xml:space="preserve"> also</w:t>
      </w:r>
      <w:r w:rsidR="000953EA">
        <w:t xml:space="preserve"> important to understand some high ability students may develop at different rates academically, socially and physically. This is known as </w:t>
      </w:r>
      <w:hyperlink r:id="rId9" w:history="1">
        <w:r w:rsidR="000953EA" w:rsidRPr="00F706E7">
          <w:rPr>
            <w:rStyle w:val="Hyperlink"/>
          </w:rPr>
          <w:t>asynchronous</w:t>
        </w:r>
      </w:hyperlink>
      <w:r w:rsidR="000953EA">
        <w:t xml:space="preserve"> development. For example, a four</w:t>
      </w:r>
      <w:r>
        <w:t>-</w:t>
      </w:r>
      <w:r w:rsidR="000953EA">
        <w:t>year</w:t>
      </w:r>
      <w:r>
        <w:t>-</w:t>
      </w:r>
      <w:r w:rsidR="000953EA">
        <w:t xml:space="preserve">old </w:t>
      </w:r>
      <w:r>
        <w:t>child may</w:t>
      </w:r>
      <w:r w:rsidR="000953EA">
        <w:t xml:space="preserve"> function at</w:t>
      </w:r>
      <w:r w:rsidR="003A239F">
        <w:t xml:space="preserve"> a third-grade level in math,</w:t>
      </w:r>
      <w:r w:rsidR="000953EA">
        <w:t xml:space="preserve"> but still be developing at a </w:t>
      </w:r>
      <w:r w:rsidR="003A239F">
        <w:t xml:space="preserve">typical </w:t>
      </w:r>
      <w:r w:rsidR="000953EA">
        <w:t xml:space="preserve">rate socially and physically. </w:t>
      </w:r>
      <w:r w:rsidR="003A239F">
        <w:t>F</w:t>
      </w:r>
      <w:r w:rsidR="000953EA">
        <w:t xml:space="preserve">or a </w:t>
      </w:r>
      <w:r w:rsidR="00E147D5">
        <w:t xml:space="preserve">younger </w:t>
      </w:r>
      <w:r w:rsidR="000953EA">
        <w:t>student to perform successfully</w:t>
      </w:r>
      <w:r w:rsidR="00E147D5">
        <w:t xml:space="preserve"> in kindergarten</w:t>
      </w:r>
      <w:r w:rsidR="000953EA">
        <w:t>, it is critical that teachers understand asynchronous development and</w:t>
      </w:r>
      <w:r w:rsidR="00DB6079">
        <w:t xml:space="preserve"> provide</w:t>
      </w:r>
      <w:r w:rsidR="00A16682">
        <w:t xml:space="preserve"> </w:t>
      </w:r>
      <w:r w:rsidR="000953EA">
        <w:t xml:space="preserve">supports for the student. </w:t>
      </w:r>
    </w:p>
    <w:p w14:paraId="6529A58B" w14:textId="77777777" w:rsidR="003641D6" w:rsidRDefault="003641D6" w:rsidP="000953EA"/>
    <w:p w14:paraId="09C0A602" w14:textId="77777777" w:rsidR="00631FDD" w:rsidRDefault="000953EA" w:rsidP="000953EA">
      <w:r>
        <w:t>Anothe</w:t>
      </w:r>
      <w:r w:rsidR="003A239F">
        <w:t>r</w:t>
      </w:r>
      <w:r>
        <w:t xml:space="preserve"> point to </w:t>
      </w:r>
      <w:r w:rsidR="00631FDD">
        <w:t>consider</w:t>
      </w:r>
      <w:r w:rsidR="003641D6">
        <w:t xml:space="preserve"> </w:t>
      </w:r>
      <w:r w:rsidR="00916BDF">
        <w:t xml:space="preserve">is </w:t>
      </w:r>
      <w:r>
        <w:t xml:space="preserve">the difference in immaturity </w:t>
      </w:r>
      <w:r w:rsidR="00EC0265">
        <w:t>and</w:t>
      </w:r>
      <w:r>
        <w:t xml:space="preserve"> intensity. A child may appear immature because </w:t>
      </w:r>
      <w:r w:rsidR="00420D2E">
        <w:t>he or she is</w:t>
      </w:r>
      <w:r>
        <w:t xml:space="preserve"> blurting out information and asking questions, rather than waiting </w:t>
      </w:r>
      <w:r w:rsidR="003A239F">
        <w:t>his</w:t>
      </w:r>
      <w:r>
        <w:t xml:space="preserve"> turn or raising </w:t>
      </w:r>
      <w:r w:rsidR="003A239F">
        <w:t>her</w:t>
      </w:r>
      <w:r>
        <w:t xml:space="preserve"> hand. The child may appear immature, but </w:t>
      </w:r>
      <w:r w:rsidR="00E147D5">
        <w:lastRenderedPageBreak/>
        <w:t xml:space="preserve">may </w:t>
      </w:r>
      <w:r>
        <w:t xml:space="preserve">actually </w:t>
      </w:r>
      <w:r w:rsidR="00E147D5">
        <w:t xml:space="preserve">be </w:t>
      </w:r>
      <w:r>
        <w:t>very excited or knowledgeable about the topic</w:t>
      </w:r>
      <w:r w:rsidR="00E147D5">
        <w:t>. This may</w:t>
      </w:r>
      <w:r>
        <w:t xml:space="preserve"> </w:t>
      </w:r>
      <w:r w:rsidR="00E147D5">
        <w:t xml:space="preserve">indicate </w:t>
      </w:r>
      <w:r w:rsidR="00631FDD">
        <w:t>it is</w:t>
      </w:r>
      <w:r>
        <w:t xml:space="preserve"> intensity</w:t>
      </w:r>
      <w:r w:rsidR="00631FDD">
        <w:t xml:space="preserve"> the child is displaying, not necessarily immaturity</w:t>
      </w:r>
      <w:r>
        <w:t xml:space="preserve">. </w:t>
      </w:r>
    </w:p>
    <w:p w14:paraId="3EAD4C68" w14:textId="77777777" w:rsidR="003A7EF3" w:rsidRDefault="003A7EF3" w:rsidP="000953EA"/>
    <w:p w14:paraId="1958F5AB" w14:textId="77777777" w:rsidR="005D7914" w:rsidRPr="005D7914" w:rsidRDefault="000953EA" w:rsidP="000953EA">
      <w:pPr>
        <w:rPr>
          <w:b/>
        </w:rPr>
      </w:pPr>
      <w:r w:rsidRPr="005D7914">
        <w:rPr>
          <w:b/>
        </w:rPr>
        <w:t xml:space="preserve">Measures to be considered for </w:t>
      </w:r>
      <w:r w:rsidR="00776744">
        <w:rPr>
          <w:b/>
        </w:rPr>
        <w:t xml:space="preserve">waiver </w:t>
      </w:r>
      <w:r w:rsidRPr="005D7914">
        <w:rPr>
          <w:b/>
        </w:rPr>
        <w:t xml:space="preserve">determination: </w:t>
      </w:r>
    </w:p>
    <w:p w14:paraId="04D56A54" w14:textId="77777777" w:rsidR="00776744" w:rsidRDefault="000953EA" w:rsidP="005D7914">
      <w:pPr>
        <w:pStyle w:val="ListParagraph"/>
        <w:numPr>
          <w:ilvl w:val="0"/>
          <w:numId w:val="3"/>
        </w:numPr>
      </w:pPr>
      <w:r>
        <w:t xml:space="preserve">A committee </w:t>
      </w:r>
      <w:r w:rsidR="00776744">
        <w:t>comprised of experts in the areas of gifted education and early childhood are essential to the process of thoughtful decision-making. The following committee members are recommended:</w:t>
      </w:r>
    </w:p>
    <w:p w14:paraId="0A5CDDC1" w14:textId="77777777" w:rsidR="00776744" w:rsidRDefault="00776744" w:rsidP="00776744">
      <w:pPr>
        <w:pStyle w:val="ListParagraph"/>
        <w:numPr>
          <w:ilvl w:val="1"/>
          <w:numId w:val="3"/>
        </w:numPr>
      </w:pPr>
      <w:r>
        <w:t>A</w:t>
      </w:r>
      <w:r w:rsidR="003A239F">
        <w:t xml:space="preserve"> </w:t>
      </w:r>
      <w:r>
        <w:t>principal and receiving teacher</w:t>
      </w:r>
      <w:r w:rsidR="0048405D">
        <w:t>(s)</w:t>
      </w:r>
    </w:p>
    <w:p w14:paraId="27B3E24C" w14:textId="77777777" w:rsidR="00776744" w:rsidRDefault="00776744" w:rsidP="00776744">
      <w:pPr>
        <w:pStyle w:val="ListParagraph"/>
        <w:numPr>
          <w:ilvl w:val="1"/>
          <w:numId w:val="3"/>
        </w:numPr>
      </w:pPr>
      <w:r>
        <w:t>A g</w:t>
      </w:r>
      <w:r w:rsidR="003A239F">
        <w:t>ifted education teac</w:t>
      </w:r>
      <w:r w:rsidR="0048405D">
        <w:t>her, gifted coordinator or both</w:t>
      </w:r>
      <w:r w:rsidR="003A239F">
        <w:t xml:space="preserve"> </w:t>
      </w:r>
    </w:p>
    <w:p w14:paraId="3AFD4564" w14:textId="77777777" w:rsidR="00776744" w:rsidRDefault="00776744" w:rsidP="00776744">
      <w:pPr>
        <w:pStyle w:val="ListParagraph"/>
        <w:numPr>
          <w:ilvl w:val="1"/>
          <w:numId w:val="3"/>
        </w:numPr>
      </w:pPr>
      <w:r>
        <w:t>An e</w:t>
      </w:r>
      <w:r w:rsidR="000953EA">
        <w:t>arly childhood expert</w:t>
      </w:r>
      <w:r>
        <w:t xml:space="preserve">, such as a preschool coordinator, Head Start director, </w:t>
      </w:r>
      <w:r w:rsidR="003A7EF3">
        <w:t>preschool or Head Start teacher</w:t>
      </w:r>
    </w:p>
    <w:p w14:paraId="215BE79E" w14:textId="77777777" w:rsidR="003A7EF3" w:rsidRDefault="003A7EF3" w:rsidP="003A7EF3">
      <w:pPr>
        <w:pStyle w:val="ListParagraph"/>
        <w:ind w:left="1440"/>
      </w:pPr>
    </w:p>
    <w:p w14:paraId="5DD16D84" w14:textId="77777777" w:rsidR="00776744" w:rsidRDefault="00776744" w:rsidP="00776744">
      <w:pPr>
        <w:ind w:left="720"/>
      </w:pPr>
      <w:r>
        <w:t>A</w:t>
      </w:r>
      <w:r w:rsidR="000953EA">
        <w:t xml:space="preserve"> </w:t>
      </w:r>
      <w:r>
        <w:t>g</w:t>
      </w:r>
      <w:r w:rsidR="000953EA">
        <w:t>i</w:t>
      </w:r>
      <w:r>
        <w:t>fted education co</w:t>
      </w:r>
      <w:r w:rsidR="000953EA">
        <w:t xml:space="preserve">ordinator </w:t>
      </w:r>
      <w:r>
        <w:t xml:space="preserve">is an important </w:t>
      </w:r>
      <w:r w:rsidR="000953EA">
        <w:t xml:space="preserve">part of the </w:t>
      </w:r>
      <w:r w:rsidR="00C50489">
        <w:t>committee,</w:t>
      </w:r>
      <w:r w:rsidR="000953EA">
        <w:t xml:space="preserve"> </w:t>
      </w:r>
      <w:r>
        <w:t xml:space="preserve">as the coordinator </w:t>
      </w:r>
      <w:r w:rsidR="00E147D5">
        <w:t xml:space="preserve">will </w:t>
      </w:r>
      <w:r w:rsidR="003A239F">
        <w:t xml:space="preserve">guide </w:t>
      </w:r>
      <w:r w:rsidR="000953EA">
        <w:t xml:space="preserve">the team regarding the nature and needs of </w:t>
      </w:r>
      <w:r w:rsidR="00E147D5">
        <w:t>young children who</w:t>
      </w:r>
      <w:r w:rsidR="000953EA" w:rsidRPr="00E765B9">
        <w:t xml:space="preserve"> have high potential</w:t>
      </w:r>
      <w:r w:rsidR="000953EA">
        <w:t xml:space="preserve">. </w:t>
      </w:r>
      <w:r>
        <w:t xml:space="preserve"> Likewise, a</w:t>
      </w:r>
      <w:r w:rsidR="000953EA">
        <w:t>n early chil</w:t>
      </w:r>
      <w:r>
        <w:t xml:space="preserve">dhood expert </w:t>
      </w:r>
      <w:r w:rsidR="000953EA">
        <w:t xml:space="preserve">will have deep knowledge about </w:t>
      </w:r>
      <w:r w:rsidR="00C50489">
        <w:t xml:space="preserve">the development of young children </w:t>
      </w:r>
      <w:r w:rsidR="000953EA">
        <w:t xml:space="preserve">to share with the committee. </w:t>
      </w:r>
    </w:p>
    <w:p w14:paraId="466347FB" w14:textId="77777777" w:rsidR="00776744" w:rsidRDefault="00776744" w:rsidP="00776744"/>
    <w:p w14:paraId="69CD38A8" w14:textId="77777777" w:rsidR="005D7914" w:rsidRDefault="000953EA" w:rsidP="00776744">
      <w:pPr>
        <w:pStyle w:val="ListParagraph"/>
        <w:numPr>
          <w:ilvl w:val="0"/>
          <w:numId w:val="3"/>
        </w:numPr>
      </w:pPr>
      <w:r>
        <w:t>Multiple measures should be used to identify young children who are ready for early entrance into kindergarten</w:t>
      </w:r>
      <w:r w:rsidR="00C50489">
        <w:t xml:space="preserve">, with </w:t>
      </w:r>
      <w:r>
        <w:t xml:space="preserve">no single criteria </w:t>
      </w:r>
      <w:r w:rsidR="00C50489">
        <w:t xml:space="preserve">used to </w:t>
      </w:r>
      <w:r>
        <w:t>keep a child from being selected. Rather, multiple pieces of information should be used for holistic evaluation.</w:t>
      </w:r>
    </w:p>
    <w:p w14:paraId="01036205" w14:textId="77777777" w:rsidR="005F31EB" w:rsidRDefault="005F31EB" w:rsidP="005F31EB">
      <w:pPr>
        <w:pStyle w:val="ListParagraph"/>
      </w:pPr>
    </w:p>
    <w:p w14:paraId="79D41D40" w14:textId="77777777" w:rsidR="00B85D9D" w:rsidRDefault="00C50489" w:rsidP="00B85D9D">
      <w:pPr>
        <w:pStyle w:val="ListParagraph"/>
        <w:numPr>
          <w:ilvl w:val="0"/>
          <w:numId w:val="4"/>
        </w:numPr>
      </w:pPr>
      <w:r>
        <w:t xml:space="preserve">A behavioral checklist must </w:t>
      </w:r>
      <w:r w:rsidR="000953EA">
        <w:t>be</w:t>
      </w:r>
      <w:r w:rsidR="007D14E6">
        <w:t xml:space="preserve"> used with cultural</w:t>
      </w:r>
      <w:r w:rsidR="000953EA">
        <w:t xml:space="preserve"> sensitiv</w:t>
      </w:r>
      <w:r w:rsidR="007D14E6">
        <w:t>ity</w:t>
      </w:r>
      <w:r w:rsidR="005C1C70">
        <w:t>.</w:t>
      </w:r>
      <w:r w:rsidR="007D14E6">
        <w:t xml:space="preserve"> </w:t>
      </w:r>
      <w:r w:rsidR="000953EA">
        <w:t>An unexpected or anticipated behavior m</w:t>
      </w:r>
      <w:r w:rsidR="00E147D5">
        <w:t>ay</w:t>
      </w:r>
      <w:r w:rsidR="000953EA">
        <w:t xml:space="preserve"> be appropriate in </w:t>
      </w:r>
      <w:r>
        <w:t>one culture but inappropriate in others.</w:t>
      </w:r>
      <w:r w:rsidR="000953EA">
        <w:t xml:space="preserve"> </w:t>
      </w:r>
      <w:r w:rsidR="0085061D">
        <w:t xml:space="preserve">The use of </w:t>
      </w:r>
      <w:r w:rsidR="00E147D5">
        <w:t xml:space="preserve">artifacts and </w:t>
      </w:r>
      <w:r w:rsidR="000953EA">
        <w:t>props that are culturally familiar to the child</w:t>
      </w:r>
      <w:r w:rsidR="0085061D">
        <w:t xml:space="preserve"> </w:t>
      </w:r>
      <w:r w:rsidR="007F20E2">
        <w:t xml:space="preserve">are </w:t>
      </w:r>
      <w:r w:rsidR="0085061D">
        <w:t>also recommended</w:t>
      </w:r>
      <w:r w:rsidR="00E147D5">
        <w:t>.</w:t>
      </w:r>
    </w:p>
    <w:p w14:paraId="59730C5F" w14:textId="77777777" w:rsidR="005F31EB" w:rsidRDefault="005F31EB" w:rsidP="005F31EB">
      <w:pPr>
        <w:pStyle w:val="ListParagraph"/>
      </w:pPr>
    </w:p>
    <w:p w14:paraId="2DAE8216" w14:textId="77777777" w:rsidR="005D7914" w:rsidRDefault="007D14E6" w:rsidP="00B85D9D">
      <w:pPr>
        <w:pStyle w:val="ListParagraph"/>
        <w:numPr>
          <w:ilvl w:val="0"/>
          <w:numId w:val="4"/>
        </w:numPr>
      </w:pPr>
      <w:r>
        <w:t>A</w:t>
      </w:r>
      <w:r w:rsidR="000953EA">
        <w:t xml:space="preserve">necdotal information provided by parents for identification and programming </w:t>
      </w:r>
      <w:r>
        <w:t>should be considered</w:t>
      </w:r>
      <w:r w:rsidR="00E147D5">
        <w:t xml:space="preserve"> by the team</w:t>
      </w:r>
      <w:r>
        <w:t xml:space="preserve">. </w:t>
      </w:r>
      <w:r w:rsidR="00E147D5">
        <w:t>I</w:t>
      </w:r>
      <w:r w:rsidR="000953EA">
        <w:t xml:space="preserve">nformation </w:t>
      </w:r>
      <w:r w:rsidR="00E147D5">
        <w:t xml:space="preserve">from parents </w:t>
      </w:r>
      <w:r>
        <w:t>may</w:t>
      </w:r>
      <w:r w:rsidR="000953EA">
        <w:t xml:space="preserve"> illustrate characteristics of advanced learners</w:t>
      </w:r>
      <w:r>
        <w:t xml:space="preserve">, such as </w:t>
      </w:r>
      <w:r w:rsidR="000953EA">
        <w:t>early verbal ability, strong mathematical skills, long attention span, extraordinary memory, abstract reasoning ability</w:t>
      </w:r>
      <w:r w:rsidR="005F31EB">
        <w:t xml:space="preserve"> (the </w:t>
      </w:r>
      <w:r w:rsidR="000953EA">
        <w:t>ability to generalize and make conne</w:t>
      </w:r>
      <w:r w:rsidR="005F31EB">
        <w:t xml:space="preserve">ctions between areas of learning) </w:t>
      </w:r>
      <w:r w:rsidR="000953EA">
        <w:t>and an early interest in time.</w:t>
      </w:r>
    </w:p>
    <w:p w14:paraId="1AC15D36" w14:textId="77777777" w:rsidR="005F31EB" w:rsidRDefault="005F31EB" w:rsidP="005F31EB"/>
    <w:p w14:paraId="0721A495" w14:textId="77777777" w:rsidR="003A7EF3" w:rsidRDefault="005F31EB" w:rsidP="003A7EF3">
      <w:pPr>
        <w:pStyle w:val="ListParagraph"/>
        <w:numPr>
          <w:ilvl w:val="0"/>
          <w:numId w:val="4"/>
        </w:numPr>
      </w:pPr>
      <w:r>
        <w:t>I</w:t>
      </w:r>
      <w:r w:rsidR="000953EA">
        <w:t>ndividual intelligence, aptitude, and achievement tests with a high ceiling</w:t>
      </w:r>
      <w:r>
        <w:t xml:space="preserve"> may be considered for use. The team should expect above-</w:t>
      </w:r>
      <w:r w:rsidR="000953EA">
        <w:t>average scores for intellectual ability or aptitude, but should not require a</w:t>
      </w:r>
      <w:r>
        <w:t xml:space="preserve">chievement far beyond the beginning </w:t>
      </w:r>
      <w:r w:rsidR="000953EA">
        <w:t xml:space="preserve">kindergarten level for early entrance to kindergarten. </w:t>
      </w:r>
    </w:p>
    <w:p w14:paraId="30B391F1" w14:textId="77777777" w:rsidR="003A7EF3" w:rsidRDefault="003A7EF3" w:rsidP="003A7EF3">
      <w:pPr>
        <w:pStyle w:val="ListParagraph"/>
      </w:pPr>
    </w:p>
    <w:p w14:paraId="73F28BA9" w14:textId="77777777" w:rsidR="003A7EF3" w:rsidRDefault="003A7EF3" w:rsidP="003A7EF3"/>
    <w:p w14:paraId="3AE4CCAE" w14:textId="77777777" w:rsidR="00B85D9D" w:rsidRDefault="000953EA" w:rsidP="000953EA">
      <w:r w:rsidRPr="00B85D9D">
        <w:rPr>
          <w:b/>
        </w:rPr>
        <w:t>Points to Consider:</w:t>
      </w:r>
      <w:r w:rsidR="00B85D9D">
        <w:t xml:space="preserve"> </w:t>
      </w:r>
    </w:p>
    <w:p w14:paraId="768CF378" w14:textId="77777777" w:rsidR="00B85D9D" w:rsidRDefault="000953EA" w:rsidP="00B85D9D">
      <w:pPr>
        <w:pStyle w:val="ListParagraph"/>
        <w:numPr>
          <w:ilvl w:val="0"/>
          <w:numId w:val="5"/>
        </w:numPr>
      </w:pPr>
      <w:r>
        <w:t>If a child is not accepted for early entrance, consider providing developmentally appropriate supports and making placement referrals to childcare, preschool, Head Start, library and coun</w:t>
      </w:r>
      <w:r w:rsidR="00B85D9D">
        <w:t xml:space="preserve">ty extension agency services. </w:t>
      </w:r>
    </w:p>
    <w:p w14:paraId="18652EA5" w14:textId="77777777" w:rsidR="00B072E5" w:rsidRDefault="00B072E5" w:rsidP="00B072E5">
      <w:pPr>
        <w:pStyle w:val="ListParagraph"/>
      </w:pPr>
    </w:p>
    <w:p w14:paraId="7CBB20B7" w14:textId="77777777" w:rsidR="00B072E5" w:rsidRDefault="000953EA" w:rsidP="00B072E5">
      <w:pPr>
        <w:pStyle w:val="ListParagraph"/>
        <w:numPr>
          <w:ilvl w:val="0"/>
          <w:numId w:val="5"/>
        </w:numPr>
      </w:pPr>
      <w:r>
        <w:lastRenderedPageBreak/>
        <w:t xml:space="preserve">If a child’s academic and developmental needs are being met in an early childhood setting, such as childcare, preschool or Head Start, </w:t>
      </w:r>
      <w:r w:rsidR="00E147D5">
        <w:t xml:space="preserve">think carefully about </w:t>
      </w:r>
      <w:r>
        <w:t xml:space="preserve">waiting and exploring accelerated placement in </w:t>
      </w:r>
      <w:r w:rsidR="00B85D9D">
        <w:t>first grade at a later date</w:t>
      </w:r>
      <w:r w:rsidR="005268CA">
        <w:t xml:space="preserve">. </w:t>
      </w:r>
    </w:p>
    <w:p w14:paraId="31E31633" w14:textId="77777777" w:rsidR="00B072E5" w:rsidRDefault="00B072E5" w:rsidP="00B072E5"/>
    <w:p w14:paraId="6FD776F8" w14:textId="77777777" w:rsidR="00B85D9D" w:rsidRDefault="000953EA" w:rsidP="00B85D9D">
      <w:pPr>
        <w:pStyle w:val="ListParagraph"/>
        <w:numPr>
          <w:ilvl w:val="0"/>
          <w:numId w:val="5"/>
        </w:numPr>
      </w:pPr>
      <w:r>
        <w:t xml:space="preserve">Consider </w:t>
      </w:r>
      <w:r w:rsidR="00B072E5">
        <w:t xml:space="preserve">the </w:t>
      </w:r>
      <w:r>
        <w:t>Primary Talent Pool at the same time as early entrance to kindergarten and begin to collect evidence such as diagnostic data, continuous progress data and anecdotal records. Other evidences are liste</w:t>
      </w:r>
      <w:r w:rsidR="00B85D9D">
        <w:t xml:space="preserve">d in 704 KAR 3:285 Section 3. </w:t>
      </w:r>
    </w:p>
    <w:p w14:paraId="37FBFD22" w14:textId="77777777" w:rsidR="00B072E5" w:rsidRDefault="00B072E5" w:rsidP="00B072E5"/>
    <w:p w14:paraId="592AD0B3" w14:textId="77777777" w:rsidR="003852CB" w:rsidRDefault="000953EA" w:rsidP="003852CB">
      <w:pPr>
        <w:pStyle w:val="ListParagraph"/>
        <w:numPr>
          <w:ilvl w:val="0"/>
          <w:numId w:val="5"/>
        </w:numPr>
      </w:pPr>
      <w:r>
        <w:t xml:space="preserve">Parents have up to 60 days </w:t>
      </w:r>
      <w:r w:rsidR="008C565B">
        <w:t xml:space="preserve">under the statute </w:t>
      </w:r>
      <w:r>
        <w:t>to decide if a c</w:t>
      </w:r>
      <w:r w:rsidR="00C76CBF">
        <w:t xml:space="preserve">hild is ready for kindergarten. </w:t>
      </w:r>
      <w:r>
        <w:t xml:space="preserve">Once a child is approved for early entrance to kindergarten, it </w:t>
      </w:r>
      <w:r w:rsidR="00E147D5">
        <w:t>can</w:t>
      </w:r>
      <w:r>
        <w:t xml:space="preserve"> be helpful to set up </w:t>
      </w:r>
      <w:r w:rsidR="00C76CBF" w:rsidRPr="00716FED">
        <w:rPr>
          <w:strike/>
        </w:rPr>
        <w:t>f</w:t>
      </w:r>
      <w:r w:rsidR="00C76CBF" w:rsidRPr="00C76CBF">
        <w:t xml:space="preserve">requent </w:t>
      </w:r>
      <w:r w:rsidR="00BA3A0D">
        <w:t xml:space="preserve">classroom </w:t>
      </w:r>
      <w:r w:rsidR="00C76CBF" w:rsidRPr="00C76CBF">
        <w:t>monitoring</w:t>
      </w:r>
      <w:r w:rsidR="00BA3A0D">
        <w:t>,</w:t>
      </w:r>
      <w:r w:rsidR="00C76CBF" w:rsidRPr="00C76CBF">
        <w:t xml:space="preserve"> with instruction continuing or revised</w:t>
      </w:r>
      <w:r w:rsidR="008C565B">
        <w:t>,</w:t>
      </w:r>
      <w:r w:rsidR="00C76CBF" w:rsidRPr="00C76CBF">
        <w:t xml:space="preserve"> based on </w:t>
      </w:r>
      <w:r w:rsidR="00BA3A0D">
        <w:t>the data</w:t>
      </w:r>
      <w:r w:rsidR="00C76CBF" w:rsidRPr="00C76CBF">
        <w:t xml:space="preserve"> gath</w:t>
      </w:r>
      <w:r w:rsidR="00C76CBF">
        <w:t>ered</w:t>
      </w:r>
      <w:r w:rsidR="00BA3A0D">
        <w:t>.</w:t>
      </w:r>
      <w:r w:rsidR="00C76CBF">
        <w:t xml:space="preserve"> </w:t>
      </w:r>
      <w:r w:rsidR="00C76CBF" w:rsidRPr="00C76CBF">
        <w:t>Th</w:t>
      </w:r>
      <w:r w:rsidR="00BA3A0D">
        <w:t>is</w:t>
      </w:r>
      <w:r w:rsidR="00C76CBF" w:rsidRPr="00C76CBF">
        <w:t xml:space="preserve"> </w:t>
      </w:r>
      <w:r w:rsidR="00BA3A0D">
        <w:t xml:space="preserve">will furnish </w:t>
      </w:r>
      <w:r w:rsidR="00BA3A0D" w:rsidRPr="00C76CBF">
        <w:t>information</w:t>
      </w:r>
      <w:r w:rsidR="00BA3A0D">
        <w:t xml:space="preserve"> about</w:t>
      </w:r>
      <w:r w:rsidR="00C76CBF" w:rsidRPr="00C76CBF">
        <w:t xml:space="preserve"> the child’s adjustment or </w:t>
      </w:r>
      <w:r w:rsidR="00BA3A0D">
        <w:t xml:space="preserve">the child’s need to </w:t>
      </w:r>
      <w:r w:rsidR="00C76CBF" w:rsidRPr="00C76CBF">
        <w:t>wait until the next school year.</w:t>
      </w:r>
    </w:p>
    <w:p w14:paraId="5A954A94" w14:textId="77777777" w:rsidR="00BA3A0D" w:rsidRDefault="00BA3A0D" w:rsidP="00BA3A0D"/>
    <w:p w14:paraId="2C5AEAA8" w14:textId="77777777" w:rsidR="003852CB" w:rsidRDefault="00B22CF6" w:rsidP="00B22CF6">
      <w:pPr>
        <w:pStyle w:val="ListParagraph"/>
        <w:numPr>
          <w:ilvl w:val="0"/>
          <w:numId w:val="5"/>
        </w:numPr>
      </w:pPr>
      <w:r w:rsidRPr="00B22CF6">
        <w:t xml:space="preserve">Consider the child’s physical ability and stamina when writing, cutting, drawing or participating in class activities. While the child’s physical development may seem slower than classmates, it </w:t>
      </w:r>
      <w:r w:rsidR="004C06BF">
        <w:t>may be</w:t>
      </w:r>
      <w:r w:rsidRPr="00B22CF6">
        <w:t xml:space="preserve"> age</w:t>
      </w:r>
      <w:r w:rsidR="00BA3A0D">
        <w:t>-</w:t>
      </w:r>
      <w:r w:rsidRPr="00B22CF6">
        <w:t>appropriate for the child. The same applies to the child’s stamina.</w:t>
      </w:r>
    </w:p>
    <w:p w14:paraId="36E8EF2C" w14:textId="77777777" w:rsidR="00B85D9D" w:rsidRDefault="00B85D9D" w:rsidP="00B85D9D">
      <w:pPr>
        <w:pStyle w:val="ListParagraph"/>
      </w:pPr>
    </w:p>
    <w:p w14:paraId="212C310B" w14:textId="77777777" w:rsidR="00B85D9D" w:rsidRDefault="000953EA" w:rsidP="000953EA">
      <w:r w:rsidRPr="00B85D9D">
        <w:rPr>
          <w:b/>
        </w:rPr>
        <w:t>Assessments that m</w:t>
      </w:r>
      <w:r w:rsidR="00BA3A0D">
        <w:rPr>
          <w:b/>
        </w:rPr>
        <w:t>ay</w:t>
      </w:r>
      <w:r w:rsidRPr="00B85D9D">
        <w:rPr>
          <w:b/>
        </w:rPr>
        <w:t xml:space="preserve"> be used</w:t>
      </w:r>
      <w:r w:rsidR="00392691">
        <w:rPr>
          <w:b/>
        </w:rPr>
        <w:t xml:space="preserve"> in conjunction with other multiple criteria</w:t>
      </w:r>
      <w:r w:rsidRPr="00B85D9D">
        <w:rPr>
          <w:b/>
        </w:rPr>
        <w:t>:</w:t>
      </w:r>
      <w:r w:rsidR="00B85D9D">
        <w:t xml:space="preserve"> </w:t>
      </w:r>
    </w:p>
    <w:p w14:paraId="37624678" w14:textId="77777777" w:rsidR="00B85D9D" w:rsidRDefault="00B85D9D" w:rsidP="00B85D9D">
      <w:pPr>
        <w:pStyle w:val="ListParagraph"/>
        <w:numPr>
          <w:ilvl w:val="0"/>
          <w:numId w:val="6"/>
        </w:numPr>
      </w:pPr>
      <w:r>
        <w:t xml:space="preserve">Metropolitan Readiness Test </w:t>
      </w:r>
    </w:p>
    <w:p w14:paraId="50362A68" w14:textId="77777777" w:rsidR="00B85D9D" w:rsidRDefault="000953EA" w:rsidP="00B85D9D">
      <w:pPr>
        <w:pStyle w:val="ListParagraph"/>
        <w:numPr>
          <w:ilvl w:val="0"/>
          <w:numId w:val="6"/>
        </w:numPr>
      </w:pPr>
      <w:r>
        <w:t>Test of Ear</w:t>
      </w:r>
      <w:r w:rsidR="00B85D9D">
        <w:t xml:space="preserve">ly Mathematics Ability (TEMA) </w:t>
      </w:r>
    </w:p>
    <w:p w14:paraId="4905B631" w14:textId="77777777" w:rsidR="00B85D9D" w:rsidRDefault="000953EA" w:rsidP="00B85D9D">
      <w:pPr>
        <w:pStyle w:val="ListParagraph"/>
        <w:numPr>
          <w:ilvl w:val="0"/>
          <w:numId w:val="6"/>
        </w:numPr>
      </w:pPr>
      <w:r>
        <w:t>Test of</w:t>
      </w:r>
      <w:r w:rsidR="00B85D9D">
        <w:t xml:space="preserve"> Early Reading Ability (TERA) </w:t>
      </w:r>
    </w:p>
    <w:p w14:paraId="7B2B4A8B" w14:textId="77777777" w:rsidR="00B85D9D" w:rsidRDefault="000953EA" w:rsidP="00B85D9D">
      <w:pPr>
        <w:pStyle w:val="ListParagraph"/>
        <w:numPr>
          <w:ilvl w:val="0"/>
          <w:numId w:val="6"/>
        </w:numPr>
      </w:pPr>
      <w:r>
        <w:t>Kaufman Survey of Early Academic a</w:t>
      </w:r>
      <w:r w:rsidR="00B85D9D">
        <w:t xml:space="preserve">nd Language Skills (K- SEALS) </w:t>
      </w:r>
    </w:p>
    <w:p w14:paraId="46D7A10B" w14:textId="77777777" w:rsidR="00B85D9D" w:rsidRDefault="000953EA" w:rsidP="00B85D9D">
      <w:pPr>
        <w:pStyle w:val="ListParagraph"/>
        <w:numPr>
          <w:ilvl w:val="0"/>
          <w:numId w:val="6"/>
        </w:numPr>
      </w:pPr>
      <w:r>
        <w:t>Dynamic Indicators of Basic Early Literacy (</w:t>
      </w:r>
      <w:r w:rsidR="00B85D9D">
        <w:t xml:space="preserve">DIBELS) </w:t>
      </w:r>
    </w:p>
    <w:p w14:paraId="594A0839" w14:textId="77777777" w:rsidR="000953EA" w:rsidRDefault="000953EA" w:rsidP="00B85D9D">
      <w:pPr>
        <w:pStyle w:val="ListParagraph"/>
        <w:numPr>
          <w:ilvl w:val="0"/>
          <w:numId w:val="6"/>
        </w:numPr>
      </w:pPr>
      <w:r>
        <w:t>Na</w:t>
      </w:r>
      <w:r w:rsidR="00F63461">
        <w:t>glieri Nonverbal Ability Test - (NNAT</w:t>
      </w:r>
      <w:r>
        <w:t xml:space="preserve">) </w:t>
      </w:r>
    </w:p>
    <w:p w14:paraId="082A5BC3" w14:textId="77777777" w:rsidR="00B85D9D" w:rsidRDefault="00B85D9D" w:rsidP="000953EA"/>
    <w:p w14:paraId="5C0EEE47" w14:textId="77777777" w:rsidR="000953EA" w:rsidRPr="00B85D9D" w:rsidRDefault="000953EA" w:rsidP="000953EA">
      <w:pPr>
        <w:rPr>
          <w:b/>
        </w:rPr>
      </w:pPr>
      <w:r w:rsidRPr="00B85D9D">
        <w:rPr>
          <w:b/>
        </w:rPr>
        <w:t xml:space="preserve">Resources: </w:t>
      </w:r>
    </w:p>
    <w:p w14:paraId="43D7FA9A" w14:textId="77777777" w:rsidR="000953EA" w:rsidRDefault="00564A75" w:rsidP="00716FED">
      <w:pPr>
        <w:pStyle w:val="ListParagraph"/>
        <w:numPr>
          <w:ilvl w:val="0"/>
          <w:numId w:val="8"/>
        </w:numPr>
      </w:pPr>
      <w:hyperlink r:id="rId10" w:history="1">
        <w:r w:rsidR="000953EA" w:rsidRPr="00D7148A">
          <w:rPr>
            <w:rStyle w:val="Hyperlink"/>
          </w:rPr>
          <w:t>A Nation Deceived: How Schools Hold Back America’s Brightest Students Volume 1</w:t>
        </w:r>
      </w:hyperlink>
      <w:r w:rsidR="000953EA">
        <w:t xml:space="preserve"> </w:t>
      </w:r>
    </w:p>
    <w:p w14:paraId="4FB5B37F" w14:textId="77777777" w:rsidR="000953EA" w:rsidRDefault="00564A75" w:rsidP="00716FED">
      <w:pPr>
        <w:pStyle w:val="ListParagraph"/>
        <w:numPr>
          <w:ilvl w:val="0"/>
          <w:numId w:val="8"/>
        </w:numPr>
      </w:pPr>
      <w:hyperlink r:id="rId11" w:history="1">
        <w:r w:rsidR="000953EA" w:rsidRPr="00D7148A">
          <w:rPr>
            <w:rStyle w:val="Hyperlink"/>
          </w:rPr>
          <w:t>Asynchronous Development</w:t>
        </w:r>
      </w:hyperlink>
      <w:r w:rsidR="000953EA">
        <w:t xml:space="preserve"> </w:t>
      </w:r>
    </w:p>
    <w:p w14:paraId="08B3E8E8" w14:textId="77777777" w:rsidR="000953EA" w:rsidRDefault="00564A75" w:rsidP="00716FED">
      <w:pPr>
        <w:pStyle w:val="ListParagraph"/>
        <w:numPr>
          <w:ilvl w:val="0"/>
          <w:numId w:val="8"/>
        </w:numPr>
      </w:pPr>
      <w:hyperlink r:id="rId12" w:history="1">
        <w:r w:rsidR="000953EA" w:rsidRPr="008D3E23">
          <w:rPr>
            <w:rStyle w:val="Hyperlink"/>
          </w:rPr>
          <w:t>National Association of Gifted Children – Common Characteristics</w:t>
        </w:r>
      </w:hyperlink>
      <w:r w:rsidR="000953EA">
        <w:t xml:space="preserve"> </w:t>
      </w:r>
    </w:p>
    <w:p w14:paraId="78FAB09E" w14:textId="77777777" w:rsidR="002D5694" w:rsidRDefault="00564A75" w:rsidP="00716FED">
      <w:pPr>
        <w:pStyle w:val="ListParagraph"/>
        <w:numPr>
          <w:ilvl w:val="0"/>
          <w:numId w:val="8"/>
        </w:numPr>
      </w:pPr>
      <w:hyperlink r:id="rId13" w:history="1">
        <w:r w:rsidR="000953EA" w:rsidRPr="008D3E23">
          <w:rPr>
            <w:rStyle w:val="Hyperlink"/>
          </w:rPr>
          <w:t>Selection of Candidates for Early Admission to Kindergarten and First Grade</w:t>
        </w:r>
      </w:hyperlink>
    </w:p>
    <w:sectPr w:rsidR="002D5694" w:rsidSect="002D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5ED0"/>
    <w:multiLevelType w:val="hybridMultilevel"/>
    <w:tmpl w:val="1238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6BC"/>
    <w:multiLevelType w:val="hybridMultilevel"/>
    <w:tmpl w:val="CABAC8A2"/>
    <w:lvl w:ilvl="0" w:tplc="F386DF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04610"/>
    <w:multiLevelType w:val="hybridMultilevel"/>
    <w:tmpl w:val="0E5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E2F3E"/>
    <w:multiLevelType w:val="hybridMultilevel"/>
    <w:tmpl w:val="2052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D0F71"/>
    <w:multiLevelType w:val="hybridMultilevel"/>
    <w:tmpl w:val="9EF2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40B63"/>
    <w:multiLevelType w:val="hybridMultilevel"/>
    <w:tmpl w:val="13BC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A58CA"/>
    <w:multiLevelType w:val="hybridMultilevel"/>
    <w:tmpl w:val="1B3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40445"/>
    <w:multiLevelType w:val="hybridMultilevel"/>
    <w:tmpl w:val="422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EA"/>
    <w:rsid w:val="00022BA6"/>
    <w:rsid w:val="00044E11"/>
    <w:rsid w:val="00095188"/>
    <w:rsid w:val="000953EA"/>
    <w:rsid w:val="000C1DA1"/>
    <w:rsid w:val="000D1C7C"/>
    <w:rsid w:val="000E4BC7"/>
    <w:rsid w:val="000E535C"/>
    <w:rsid w:val="000F1DF4"/>
    <w:rsid w:val="0010560F"/>
    <w:rsid w:val="00121077"/>
    <w:rsid w:val="001341D7"/>
    <w:rsid w:val="00135BAA"/>
    <w:rsid w:val="00183ACF"/>
    <w:rsid w:val="001C1E89"/>
    <w:rsid w:val="001C6B21"/>
    <w:rsid w:val="001D4766"/>
    <w:rsid w:val="002611BD"/>
    <w:rsid w:val="00271EF1"/>
    <w:rsid w:val="002D38EB"/>
    <w:rsid w:val="002D496D"/>
    <w:rsid w:val="002D5694"/>
    <w:rsid w:val="00324062"/>
    <w:rsid w:val="003374A7"/>
    <w:rsid w:val="0035589E"/>
    <w:rsid w:val="003641D6"/>
    <w:rsid w:val="003852CB"/>
    <w:rsid w:val="00392691"/>
    <w:rsid w:val="003A239F"/>
    <w:rsid w:val="003A7EF3"/>
    <w:rsid w:val="00420D2E"/>
    <w:rsid w:val="00433795"/>
    <w:rsid w:val="00444A1B"/>
    <w:rsid w:val="0045511A"/>
    <w:rsid w:val="0048405D"/>
    <w:rsid w:val="00487E37"/>
    <w:rsid w:val="004B2822"/>
    <w:rsid w:val="004C06BF"/>
    <w:rsid w:val="004C5FBB"/>
    <w:rsid w:val="004C79BD"/>
    <w:rsid w:val="00507F75"/>
    <w:rsid w:val="005268CA"/>
    <w:rsid w:val="00564A75"/>
    <w:rsid w:val="00590FB6"/>
    <w:rsid w:val="005A6667"/>
    <w:rsid w:val="005C1C70"/>
    <w:rsid w:val="005D7914"/>
    <w:rsid w:val="005F31EB"/>
    <w:rsid w:val="006041C3"/>
    <w:rsid w:val="006126F6"/>
    <w:rsid w:val="00614167"/>
    <w:rsid w:val="00631FDD"/>
    <w:rsid w:val="006369F2"/>
    <w:rsid w:val="0066648E"/>
    <w:rsid w:val="006B16BA"/>
    <w:rsid w:val="006B6750"/>
    <w:rsid w:val="006D3733"/>
    <w:rsid w:val="006E0316"/>
    <w:rsid w:val="00716FED"/>
    <w:rsid w:val="00732445"/>
    <w:rsid w:val="00756E50"/>
    <w:rsid w:val="00757252"/>
    <w:rsid w:val="007601CC"/>
    <w:rsid w:val="007665ED"/>
    <w:rsid w:val="00772E25"/>
    <w:rsid w:val="00776744"/>
    <w:rsid w:val="00796A70"/>
    <w:rsid w:val="007D14E6"/>
    <w:rsid w:val="007E3045"/>
    <w:rsid w:val="007F20E2"/>
    <w:rsid w:val="00823A12"/>
    <w:rsid w:val="00827D3A"/>
    <w:rsid w:val="0085061D"/>
    <w:rsid w:val="00864964"/>
    <w:rsid w:val="00870D79"/>
    <w:rsid w:val="008C49FB"/>
    <w:rsid w:val="008C565B"/>
    <w:rsid w:val="008D3E23"/>
    <w:rsid w:val="008D4B6A"/>
    <w:rsid w:val="008F7732"/>
    <w:rsid w:val="00916BDF"/>
    <w:rsid w:val="00945564"/>
    <w:rsid w:val="009700B2"/>
    <w:rsid w:val="009E5AAF"/>
    <w:rsid w:val="009E6018"/>
    <w:rsid w:val="00A0737F"/>
    <w:rsid w:val="00A16682"/>
    <w:rsid w:val="00A23EC9"/>
    <w:rsid w:val="00A55551"/>
    <w:rsid w:val="00A72A82"/>
    <w:rsid w:val="00A83BE9"/>
    <w:rsid w:val="00A850EE"/>
    <w:rsid w:val="00AB14BE"/>
    <w:rsid w:val="00AB1F3F"/>
    <w:rsid w:val="00AB2D53"/>
    <w:rsid w:val="00AC0B25"/>
    <w:rsid w:val="00AF3B23"/>
    <w:rsid w:val="00B072E5"/>
    <w:rsid w:val="00B22CF6"/>
    <w:rsid w:val="00B35C57"/>
    <w:rsid w:val="00B85A0D"/>
    <w:rsid w:val="00B85D9D"/>
    <w:rsid w:val="00BA3A0D"/>
    <w:rsid w:val="00C15B0F"/>
    <w:rsid w:val="00C2242A"/>
    <w:rsid w:val="00C50489"/>
    <w:rsid w:val="00C76CBF"/>
    <w:rsid w:val="00CB7343"/>
    <w:rsid w:val="00CE3098"/>
    <w:rsid w:val="00D425B2"/>
    <w:rsid w:val="00D571AE"/>
    <w:rsid w:val="00D7148A"/>
    <w:rsid w:val="00DA5205"/>
    <w:rsid w:val="00DB50AE"/>
    <w:rsid w:val="00DB6079"/>
    <w:rsid w:val="00DE3A67"/>
    <w:rsid w:val="00E147D5"/>
    <w:rsid w:val="00E635A3"/>
    <w:rsid w:val="00E72E86"/>
    <w:rsid w:val="00E765B9"/>
    <w:rsid w:val="00E944FA"/>
    <w:rsid w:val="00E95755"/>
    <w:rsid w:val="00EA15C3"/>
    <w:rsid w:val="00EA28E1"/>
    <w:rsid w:val="00EC0265"/>
    <w:rsid w:val="00EE154B"/>
    <w:rsid w:val="00EE4364"/>
    <w:rsid w:val="00F123F7"/>
    <w:rsid w:val="00F321A9"/>
    <w:rsid w:val="00F335C4"/>
    <w:rsid w:val="00F36E37"/>
    <w:rsid w:val="00F60558"/>
    <w:rsid w:val="00F63461"/>
    <w:rsid w:val="00F64545"/>
    <w:rsid w:val="00F706E7"/>
    <w:rsid w:val="00F7684C"/>
    <w:rsid w:val="00F9156F"/>
    <w:rsid w:val="00FA5171"/>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1B67"/>
  <w15:docId w15:val="{DDD21F2F-3DE3-4665-8991-B2AECC6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3EA"/>
    <w:rPr>
      <w:sz w:val="16"/>
      <w:szCs w:val="16"/>
    </w:rPr>
  </w:style>
  <w:style w:type="paragraph" w:styleId="CommentText">
    <w:name w:val="annotation text"/>
    <w:basedOn w:val="Normal"/>
    <w:link w:val="CommentTextChar"/>
    <w:uiPriority w:val="99"/>
    <w:semiHidden/>
    <w:unhideWhenUsed/>
    <w:rsid w:val="000953EA"/>
    <w:rPr>
      <w:sz w:val="20"/>
      <w:szCs w:val="20"/>
    </w:rPr>
  </w:style>
  <w:style w:type="character" w:customStyle="1" w:styleId="CommentTextChar">
    <w:name w:val="Comment Text Char"/>
    <w:basedOn w:val="DefaultParagraphFont"/>
    <w:link w:val="CommentText"/>
    <w:uiPriority w:val="99"/>
    <w:semiHidden/>
    <w:rsid w:val="000953EA"/>
    <w:rPr>
      <w:sz w:val="20"/>
      <w:szCs w:val="20"/>
    </w:rPr>
  </w:style>
  <w:style w:type="paragraph" w:styleId="CommentSubject">
    <w:name w:val="annotation subject"/>
    <w:basedOn w:val="CommentText"/>
    <w:next w:val="CommentText"/>
    <w:link w:val="CommentSubjectChar"/>
    <w:uiPriority w:val="99"/>
    <w:semiHidden/>
    <w:unhideWhenUsed/>
    <w:rsid w:val="000953EA"/>
    <w:rPr>
      <w:b/>
      <w:bCs/>
    </w:rPr>
  </w:style>
  <w:style w:type="character" w:customStyle="1" w:styleId="CommentSubjectChar">
    <w:name w:val="Comment Subject Char"/>
    <w:basedOn w:val="CommentTextChar"/>
    <w:link w:val="CommentSubject"/>
    <w:uiPriority w:val="99"/>
    <w:semiHidden/>
    <w:rsid w:val="000953EA"/>
    <w:rPr>
      <w:b/>
      <w:bCs/>
      <w:sz w:val="20"/>
      <w:szCs w:val="20"/>
    </w:rPr>
  </w:style>
  <w:style w:type="paragraph" w:styleId="BalloonText">
    <w:name w:val="Balloon Text"/>
    <w:basedOn w:val="Normal"/>
    <w:link w:val="BalloonTextChar"/>
    <w:uiPriority w:val="99"/>
    <w:semiHidden/>
    <w:unhideWhenUsed/>
    <w:rsid w:val="000953EA"/>
    <w:rPr>
      <w:rFonts w:ascii="Tahoma" w:hAnsi="Tahoma" w:cs="Tahoma"/>
      <w:sz w:val="16"/>
      <w:szCs w:val="16"/>
    </w:rPr>
  </w:style>
  <w:style w:type="character" w:customStyle="1" w:styleId="BalloonTextChar">
    <w:name w:val="Balloon Text Char"/>
    <w:basedOn w:val="DefaultParagraphFont"/>
    <w:link w:val="BalloonText"/>
    <w:uiPriority w:val="99"/>
    <w:semiHidden/>
    <w:rsid w:val="000953EA"/>
    <w:rPr>
      <w:rFonts w:ascii="Tahoma" w:hAnsi="Tahoma" w:cs="Tahoma"/>
      <w:sz w:val="16"/>
      <w:szCs w:val="16"/>
    </w:rPr>
  </w:style>
  <w:style w:type="paragraph" w:styleId="ListParagraph">
    <w:name w:val="List Paragraph"/>
    <w:basedOn w:val="Normal"/>
    <w:uiPriority w:val="34"/>
    <w:qFormat/>
    <w:rsid w:val="000953EA"/>
    <w:pPr>
      <w:ind w:left="720"/>
      <w:contextualSpacing/>
    </w:pPr>
  </w:style>
  <w:style w:type="character" w:styleId="Hyperlink">
    <w:name w:val="Hyperlink"/>
    <w:basedOn w:val="DefaultParagraphFont"/>
    <w:uiPriority w:val="99"/>
    <w:unhideWhenUsed/>
    <w:rsid w:val="00F70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vidsongifted.org/Search-Database/entry/A101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gc.org/resources-publications/resources/my-child-gifted/common-characteristics-gifted-individu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gc.org/resources-publications/resources/social-emotional-issues/asynchronous-develop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accelerationinstitute.org/Nation_Deceived/ND_v1.pdf" TargetMode="External"/><Relationship Id="rId4" Type="http://schemas.openxmlformats.org/officeDocument/2006/relationships/customXml" Target="../customXml/item4.xml"/><Relationship Id="rId9" Type="http://schemas.openxmlformats.org/officeDocument/2006/relationships/hyperlink" Target="http://www.nagc.org/resources-publications/resources/social-emotional-issues/asynchronous-develo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A12EF4778143C94DA1C816834426053C" ma:contentTypeVersion="28" ma:contentTypeDescription="" ma:contentTypeScope="" ma:versionID="02e1b08265f6b4fe66307a501017627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2017-02-23T05:00:00+00:00</Publication_x0020_Date>
    <Audience1 xmlns="3a62de7d-ba57-4f43-9dae-9623ba637be0"/>
    <_dlc_DocId xmlns="3a62de7d-ba57-4f43-9dae-9623ba637be0">KYED-335-44</_dlc_DocId>
    <_dlc_DocIdUrl xmlns="3a62de7d-ba57-4f43-9dae-9623ba637be0">
      <Url>https://www.education.ky.gov/specialed/GT/_layouts/DocIdRedir.aspx?ID=KYED-335-44</Url>
      <Description>KYED-335-44</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2019-07-31T04:00:00+00:00</Accessibility_x0020_Target_x0020_Date>
    <Application_x0020_Status xmlns="3a62de7d-ba57-4f43-9dae-9623ba637be0" xsi:nil="true"/>
    <Accessibility_x0020_Audit_x0020_Date xmlns="3a62de7d-ba57-4f43-9dae-9623ba637be0" xsi:nil="true"/>
    <Accessibility_x0020_Office xmlns="3a62de7d-ba57-4f43-9dae-9623ba637be0">OSEEL - Office of Special Education and Early Learning</Accessibility_x0020_Office>
  </documentManagement>
</p:properties>
</file>

<file path=customXml/itemProps1.xml><?xml version="1.0" encoding="utf-8"?>
<ds:datastoreItem xmlns:ds="http://schemas.openxmlformats.org/officeDocument/2006/customXml" ds:itemID="{72DDED33-3D07-4233-86D0-56D9E01B5325}">
  <ds:schemaRefs>
    <ds:schemaRef ds:uri="http://schemas.microsoft.com/sharepoint/events"/>
  </ds:schemaRefs>
</ds:datastoreItem>
</file>

<file path=customXml/itemProps2.xml><?xml version="1.0" encoding="utf-8"?>
<ds:datastoreItem xmlns:ds="http://schemas.openxmlformats.org/officeDocument/2006/customXml" ds:itemID="{B77196B1-85AC-4B8D-B783-536A2C540673}">
  <ds:schemaRefs>
    <ds:schemaRef ds:uri="http://schemas.microsoft.com/sharepoint/v3/contenttype/forms"/>
  </ds:schemaRefs>
</ds:datastoreItem>
</file>

<file path=customXml/itemProps3.xml><?xml version="1.0" encoding="utf-8"?>
<ds:datastoreItem xmlns:ds="http://schemas.openxmlformats.org/officeDocument/2006/customXml" ds:itemID="{A032A226-C554-4905-A272-BAF7621BFE6D}"/>
</file>

<file path=customXml/itemProps4.xml><?xml version="1.0" encoding="utf-8"?>
<ds:datastoreItem xmlns:ds="http://schemas.openxmlformats.org/officeDocument/2006/customXml" ds:itemID="{5567428D-549D-4296-970D-6F67C79FC06B}">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a62de7d-ba57-4f43-9dae-9623ba637b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GT Consultant</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Consultant</dc:title>
  <dc:creator>Lynette</dc:creator>
  <cp:lastModifiedBy>Atkins-Stumbo, Rebecca - Division of IDEA Implementation and Preschool</cp:lastModifiedBy>
  <cp:revision>3</cp:revision>
  <dcterms:created xsi:type="dcterms:W3CDTF">2019-06-10T18:59:00Z</dcterms:created>
  <dcterms:modified xsi:type="dcterms:W3CDTF">2019-06-12T17:55:00Z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0x0101001BEB557DBE01834EAB47A683706DCD5B00A12EF4778143C94DA1C816834426053C</vt:lpwstr>
  </property>
  <property fmtid="{D5CDD505-2E9C-101B-9397-08002B2CF9AE}" pid="3" name="_dlc_DocIdItemGuid">
    <vt:lpwstr>5462d071-a3dd-4f27-90a2-09f3d5573fd5</vt:lpwstr>
  </property>
</Properties>
</file>