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D7C24" w14:textId="730D1929" w:rsidR="00C93749" w:rsidRPr="00C93749" w:rsidRDefault="00032223" w:rsidP="00A001F4">
      <w:pPr>
        <w:rPr>
          <w:sz w:val="72"/>
          <w:szCs w:val="72"/>
        </w:rPr>
      </w:pPr>
      <w:r w:rsidRPr="00C93749">
        <w:rPr>
          <w:sz w:val="72"/>
          <w:szCs w:val="72"/>
        </w:rPr>
        <w:t xml:space="preserve">    </w:t>
      </w:r>
      <w:r w:rsidR="008A4741">
        <w:rPr>
          <w:rFonts w:ascii="Times New Roman" w:hAnsi="Times New Roman" w:cs="Times New Roman"/>
          <w:b/>
          <w:bCs/>
          <w:sz w:val="72"/>
          <w:szCs w:val="72"/>
        </w:rPr>
        <w:tab/>
      </w:r>
      <w:r w:rsidR="008A4741">
        <w:rPr>
          <w:rFonts w:ascii="Times New Roman" w:hAnsi="Times New Roman" w:cs="Times New Roman"/>
          <w:b/>
          <w:bCs/>
          <w:sz w:val="72"/>
          <w:szCs w:val="72"/>
        </w:rPr>
        <w:tab/>
        <w:t xml:space="preserve">  </w:t>
      </w:r>
      <w:r w:rsidR="0055561D" w:rsidRPr="00C93749">
        <w:rPr>
          <w:rFonts w:ascii="Times New Roman" w:hAnsi="Times New Roman" w:cs="Times New Roman"/>
          <w:b/>
          <w:bCs/>
          <w:sz w:val="72"/>
          <w:szCs w:val="72"/>
        </w:rPr>
        <w:t>Special Education</w:t>
      </w:r>
    </w:p>
    <w:p w14:paraId="3FAF0E1A" w14:textId="56371979" w:rsidR="00FB6A61" w:rsidRPr="006A3DE6" w:rsidRDefault="00C93749" w:rsidP="00FA3F8D">
      <w:pPr>
        <w:ind w:left="1836"/>
        <w:rPr>
          <w:rFonts w:ascii="Bahnschrift Condensed" w:hAnsi="Bahnschrift Condensed"/>
          <w:sz w:val="48"/>
          <w:szCs w:val="48"/>
        </w:rPr>
      </w:pPr>
      <w:r w:rsidRPr="00C93749">
        <w:rPr>
          <w:rFonts w:ascii="Bahnschrift Condensed" w:hAnsi="Bahnschrift Condensed"/>
          <w:noProof/>
          <w:sz w:val="48"/>
          <w:szCs w:val="48"/>
        </w:rPr>
        <w:drawing>
          <wp:inline distT="0" distB="0" distL="0" distR="0" wp14:anchorId="32FD73E4" wp14:editId="4EDC13EF">
            <wp:extent cx="3390900" cy="1125638"/>
            <wp:effectExtent l="0" t="0" r="0" b="0"/>
            <wp:docPr id="1" name="Picture 1"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6155" cy="1130702"/>
                    </a:xfrm>
                    <a:prstGeom prst="rect">
                      <a:avLst/>
                    </a:prstGeom>
                  </pic:spPr>
                </pic:pic>
              </a:graphicData>
            </a:graphic>
          </wp:inline>
        </w:drawing>
      </w:r>
      <w:r w:rsidR="00E71A58" w:rsidRPr="00A001F4">
        <w:rPr>
          <w:rFonts w:ascii="Bahnschrift Condensed" w:hAnsi="Bahnschrift Condensed"/>
          <w:sz w:val="48"/>
          <w:szCs w:val="48"/>
        </w:rPr>
        <w:t xml:space="preserve"> </w:t>
      </w:r>
      <w:r w:rsidR="007B0068" w:rsidRPr="00A001F4">
        <w:rPr>
          <w:rFonts w:ascii="Bahnschrift Condensed" w:hAnsi="Bahnschrift Condensed"/>
          <w:sz w:val="48"/>
          <w:szCs w:val="48"/>
        </w:rPr>
        <w:t xml:space="preserve"> </w:t>
      </w:r>
      <w:r w:rsidR="00383FF3">
        <w:rPr>
          <w:sz w:val="36"/>
          <w:szCs w:val="36"/>
        </w:rPr>
        <w:t xml:space="preserve"> </w:t>
      </w:r>
      <w:r w:rsidR="00FA3F8D">
        <w:rPr>
          <w:sz w:val="36"/>
          <w:szCs w:val="36"/>
        </w:rPr>
        <w:t xml:space="preserve">    </w:t>
      </w:r>
      <w:r w:rsidR="006A3DE6" w:rsidRPr="006A3DE6">
        <w:rPr>
          <w:noProof/>
          <w:sz w:val="36"/>
          <w:szCs w:val="36"/>
        </w:rPr>
        <w:drawing>
          <wp:inline distT="0" distB="0" distL="0" distR="0" wp14:anchorId="71DA9D33" wp14:editId="62A72027">
            <wp:extent cx="3360420" cy="492162"/>
            <wp:effectExtent l="0" t="0" r="0" b="3175"/>
            <wp:docPr id="5" name="Picture 5" descr="Garrard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0970" cy="610874"/>
                    </a:xfrm>
                    <a:prstGeom prst="rect">
                      <a:avLst/>
                    </a:prstGeom>
                  </pic:spPr>
                </pic:pic>
              </a:graphicData>
            </a:graphic>
          </wp:inline>
        </w:drawing>
      </w:r>
    </w:p>
    <w:p w14:paraId="35613DDD" w14:textId="77777777" w:rsidR="00403A03" w:rsidRDefault="00403A03" w:rsidP="00403A03">
      <w:pPr>
        <w:rPr>
          <w:color w:val="201F1E"/>
          <w:sz w:val="28"/>
          <w:szCs w:val="28"/>
          <w:shd w:val="clear" w:color="auto" w:fill="FFFFFF"/>
        </w:rPr>
      </w:pPr>
    </w:p>
    <w:p w14:paraId="1AFC0E03" w14:textId="201CE0E2" w:rsidR="00403A03" w:rsidRDefault="00403A03" w:rsidP="00403A03">
      <w:pPr>
        <w:rPr>
          <w:color w:val="0070C0"/>
          <w:sz w:val="28"/>
          <w:szCs w:val="28"/>
          <w:shd w:val="clear" w:color="auto" w:fill="FFFFFF"/>
        </w:rPr>
      </w:pPr>
      <w:r>
        <w:rPr>
          <w:color w:val="201F1E"/>
          <w:sz w:val="28"/>
          <w:szCs w:val="28"/>
          <w:shd w:val="clear" w:color="auto" w:fill="FFFFFF"/>
        </w:rPr>
        <w:t xml:space="preserve">Garrard County </w:t>
      </w:r>
      <w:r w:rsidR="00677F09">
        <w:rPr>
          <w:color w:val="201F1E"/>
          <w:sz w:val="28"/>
          <w:szCs w:val="28"/>
          <w:shd w:val="clear" w:color="auto" w:fill="FFFFFF"/>
        </w:rPr>
        <w:t>s</w:t>
      </w:r>
      <w:r>
        <w:rPr>
          <w:color w:val="201F1E"/>
          <w:sz w:val="28"/>
          <w:szCs w:val="28"/>
          <w:shd w:val="clear" w:color="auto" w:fill="FFFFFF"/>
        </w:rPr>
        <w:t xml:space="preserve">chool district continues to recognize faculty and staff working tirelessly across the school district during this unprecedented worldwide event. Each </w:t>
      </w:r>
      <w:proofErr w:type="gramStart"/>
      <w:r>
        <w:rPr>
          <w:color w:val="201F1E"/>
          <w:sz w:val="28"/>
          <w:szCs w:val="28"/>
          <w:shd w:val="clear" w:color="auto" w:fill="FFFFFF"/>
        </w:rPr>
        <w:t>Non Traditional</w:t>
      </w:r>
      <w:proofErr w:type="gramEnd"/>
      <w:r>
        <w:rPr>
          <w:color w:val="201F1E"/>
          <w:sz w:val="28"/>
          <w:szCs w:val="28"/>
          <w:shd w:val="clear" w:color="auto" w:fill="FFFFFF"/>
        </w:rPr>
        <w:t xml:space="preserve"> Instruction (NTI) day, they are rising to the challenge to positively impact the lives of students and their families in such a meaningful, lasting and personal way. Each school day, they are providing quality NTI instruction through numerous communication tools including virtual learning through Google Classroom and Hangout.  Staff are delivering food and NTI packets to students' homes and leading the pickup and drop-</w:t>
      </w:r>
      <w:proofErr w:type="gramStart"/>
      <w:r>
        <w:rPr>
          <w:color w:val="201F1E"/>
          <w:sz w:val="28"/>
          <w:szCs w:val="28"/>
          <w:shd w:val="clear" w:color="auto" w:fill="FFFFFF"/>
        </w:rPr>
        <w:t>off line</w:t>
      </w:r>
      <w:proofErr w:type="gramEnd"/>
      <w:r>
        <w:rPr>
          <w:color w:val="201F1E"/>
          <w:sz w:val="28"/>
          <w:szCs w:val="28"/>
          <w:shd w:val="clear" w:color="auto" w:fill="FFFFFF"/>
        </w:rPr>
        <w:t xml:space="preserve"> at schools.  Staff are scheduling student NTI Spirit Days to motivate students and making K-12 instructional videos, offering resources to students and their families including educational and mental health supports.  Also, the district has been intentional in continuing to maintain relationships with the community and they have </w:t>
      </w:r>
      <w:proofErr w:type="gramStart"/>
      <w:r>
        <w:rPr>
          <w:color w:val="201F1E"/>
          <w:sz w:val="28"/>
          <w:szCs w:val="28"/>
          <w:shd w:val="clear" w:color="auto" w:fill="FFFFFF"/>
        </w:rPr>
        <w:t>lead</w:t>
      </w:r>
      <w:proofErr w:type="gramEnd"/>
      <w:r>
        <w:rPr>
          <w:color w:val="201F1E"/>
          <w:sz w:val="28"/>
          <w:szCs w:val="28"/>
          <w:shd w:val="clear" w:color="auto" w:fill="FFFFFF"/>
        </w:rPr>
        <w:t xml:space="preserve"> a parade of homes on behalf of students and their families.  Teachers miss the face-to-face </w:t>
      </w:r>
      <w:proofErr w:type="gramStart"/>
      <w:r>
        <w:rPr>
          <w:color w:val="201F1E"/>
          <w:sz w:val="28"/>
          <w:szCs w:val="28"/>
          <w:shd w:val="clear" w:color="auto" w:fill="FFFFFF"/>
        </w:rPr>
        <w:t>instruction</w:t>
      </w:r>
      <w:proofErr w:type="gramEnd"/>
      <w:r>
        <w:rPr>
          <w:color w:val="201F1E"/>
          <w:sz w:val="28"/>
          <w:szCs w:val="28"/>
          <w:shd w:val="clear" w:color="auto" w:fill="FFFFFF"/>
        </w:rPr>
        <w:t xml:space="preserve"> but they are still working to ensure needs are met.  Staff are continuing with Admissions and Release Committee (ARC) meetings, Professional Learning Community (PLC) meetings and Professional Development (PD) using virtual tools and they are using this time to form even stronger relationships with students, families and the community.  We salute Garrard County, who by their hard work and dedication, continue to support their students and families in so many ways. </w:t>
      </w:r>
      <w:r>
        <w:rPr>
          <w:color w:val="0070C0"/>
          <w:sz w:val="28"/>
          <w:szCs w:val="28"/>
          <w:shd w:val="clear" w:color="auto" w:fill="FFFFFF"/>
        </w:rPr>
        <w:t>#</w:t>
      </w:r>
      <w:proofErr w:type="spellStart"/>
      <w:r>
        <w:rPr>
          <w:color w:val="0070C0"/>
          <w:sz w:val="28"/>
          <w:szCs w:val="28"/>
          <w:shd w:val="clear" w:color="auto" w:fill="FFFFFF"/>
        </w:rPr>
        <w:t>WeAreGarrard</w:t>
      </w:r>
      <w:proofErr w:type="spellEnd"/>
      <w:r>
        <w:rPr>
          <w:color w:val="0070C0"/>
          <w:sz w:val="28"/>
          <w:szCs w:val="28"/>
          <w:shd w:val="clear" w:color="auto" w:fill="FFFFFF"/>
        </w:rPr>
        <w:t xml:space="preserve"> #</w:t>
      </w:r>
      <w:proofErr w:type="spellStart"/>
      <w:r>
        <w:rPr>
          <w:color w:val="0070C0"/>
          <w:sz w:val="28"/>
          <w:szCs w:val="28"/>
          <w:shd w:val="clear" w:color="auto" w:fill="FFFFFF"/>
        </w:rPr>
        <w:t>WeAreKYEducators</w:t>
      </w:r>
      <w:proofErr w:type="spellEnd"/>
      <w:r>
        <w:rPr>
          <w:color w:val="0070C0"/>
          <w:sz w:val="28"/>
          <w:szCs w:val="28"/>
          <w:shd w:val="clear" w:color="auto" w:fill="FFFFFF"/>
        </w:rPr>
        <w:t xml:space="preserve"> #</w:t>
      </w:r>
      <w:proofErr w:type="spellStart"/>
      <w:r>
        <w:rPr>
          <w:color w:val="0070C0"/>
          <w:sz w:val="28"/>
          <w:szCs w:val="28"/>
          <w:shd w:val="clear" w:color="auto" w:fill="FFFFFF"/>
        </w:rPr>
        <w:t>TEAMKentucky</w:t>
      </w:r>
      <w:proofErr w:type="spellEnd"/>
    </w:p>
    <w:p w14:paraId="5CDF069A" w14:textId="77777777" w:rsidR="004F584C" w:rsidRDefault="004F584C" w:rsidP="00103097">
      <w:pPr>
        <w:spacing w:after="0" w:line="240" w:lineRule="auto"/>
        <w:rPr>
          <w:rFonts w:ascii="Calibri" w:hAnsi="Calibri" w:cs="Calibri"/>
          <w:color w:val="000000"/>
        </w:rPr>
      </w:pPr>
    </w:p>
    <w:p w14:paraId="292EE79C" w14:textId="4B5E0C37" w:rsidR="009655C9" w:rsidRDefault="009655C9" w:rsidP="009655C9">
      <w:bookmarkStart w:id="0" w:name="_GoBack"/>
      <w:r>
        <w:lastRenderedPageBreak/>
        <w:t> </w:t>
      </w:r>
      <w:r w:rsidR="00A07124" w:rsidRPr="00A07124">
        <w:rPr>
          <w:noProof/>
        </w:rPr>
        <w:drawing>
          <wp:inline distT="0" distB="0" distL="0" distR="0" wp14:anchorId="0C501A69" wp14:editId="19C2FB6B">
            <wp:extent cx="1730607" cy="2254445"/>
            <wp:effectExtent l="0" t="0" r="3175" b="0"/>
            <wp:docPr id="11" name="Picture 11"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9765" cy="2292429"/>
                    </a:xfrm>
                    <a:prstGeom prst="rect">
                      <a:avLst/>
                    </a:prstGeom>
                  </pic:spPr>
                </pic:pic>
              </a:graphicData>
            </a:graphic>
          </wp:inline>
        </w:drawing>
      </w:r>
      <w:r w:rsidR="00341C0E">
        <w:t xml:space="preserve">   </w:t>
      </w:r>
      <w:r w:rsidR="00341C0E" w:rsidRPr="00341C0E">
        <w:rPr>
          <w:noProof/>
        </w:rPr>
        <w:drawing>
          <wp:inline distT="0" distB="0" distL="0" distR="0" wp14:anchorId="11D87E6F" wp14:editId="2CFC16A7">
            <wp:extent cx="2354119" cy="2258034"/>
            <wp:effectExtent l="0" t="0" r="8255" b="9525"/>
            <wp:docPr id="13" name="Picture 13"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7176" cy="2299333"/>
                    </a:xfrm>
                    <a:prstGeom prst="rect">
                      <a:avLst/>
                    </a:prstGeom>
                  </pic:spPr>
                </pic:pic>
              </a:graphicData>
            </a:graphic>
          </wp:inline>
        </w:drawing>
      </w:r>
      <w:r w:rsidR="00341C0E">
        <w:t xml:space="preserve">  </w:t>
      </w:r>
      <w:r w:rsidR="00341C0E" w:rsidRPr="00341C0E">
        <w:rPr>
          <w:noProof/>
        </w:rPr>
        <w:drawing>
          <wp:inline distT="0" distB="0" distL="0" distR="0" wp14:anchorId="7207898C" wp14:editId="64A438C2">
            <wp:extent cx="2057082" cy="2244090"/>
            <wp:effectExtent l="0" t="0" r="635" b="3810"/>
            <wp:docPr id="17" name="Picture 17"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9148" cy="2268162"/>
                    </a:xfrm>
                    <a:prstGeom prst="rect">
                      <a:avLst/>
                    </a:prstGeom>
                  </pic:spPr>
                </pic:pic>
              </a:graphicData>
            </a:graphic>
          </wp:inline>
        </w:drawing>
      </w:r>
    </w:p>
    <w:bookmarkEnd w:id="0"/>
    <w:p w14:paraId="36075EED" w14:textId="77777777" w:rsidR="0029217B" w:rsidRPr="0029217B" w:rsidRDefault="0029217B" w:rsidP="005C396D">
      <w:pPr>
        <w:rPr>
          <w:sz w:val="24"/>
          <w:szCs w:val="24"/>
        </w:rPr>
      </w:pPr>
    </w:p>
    <w:p w14:paraId="530505C6" w14:textId="12A183CC" w:rsidR="00E744F4" w:rsidRPr="005C396D" w:rsidRDefault="005F32F6" w:rsidP="005C396D">
      <w:pPr>
        <w:rPr>
          <w:sz w:val="24"/>
          <w:szCs w:val="24"/>
        </w:rPr>
      </w:pPr>
      <w:r>
        <w:rPr>
          <w:noProof/>
          <w:sz w:val="24"/>
          <w:szCs w:val="24"/>
        </w:rPr>
        <w:t xml:space="preserve">                 </w:t>
      </w:r>
      <w:r>
        <w:rPr>
          <w:noProof/>
        </w:rPr>
        <w:t xml:space="preserve">                        </w:t>
      </w:r>
      <w:r>
        <w:rPr>
          <w:sz w:val="24"/>
          <w:szCs w:val="24"/>
        </w:rPr>
        <w:t xml:space="preserve"> </w:t>
      </w:r>
    </w:p>
    <w:p w14:paraId="76AB2EBA" w14:textId="3F460266" w:rsidR="00DD3B73" w:rsidRPr="00DD3B73" w:rsidRDefault="00DD3B73">
      <w:pPr>
        <w:rPr>
          <w:b/>
          <w:bCs/>
          <w:sz w:val="32"/>
          <w:szCs w:val="32"/>
        </w:rPr>
      </w:pPr>
      <w:r w:rsidRPr="00DD3B73">
        <w:rPr>
          <w:b/>
          <w:bCs/>
          <w:sz w:val="32"/>
          <w:szCs w:val="32"/>
        </w:rPr>
        <w:t>Special Education Cooper</w:t>
      </w:r>
      <w:r>
        <w:rPr>
          <w:b/>
          <w:bCs/>
          <w:sz w:val="32"/>
          <w:szCs w:val="32"/>
        </w:rPr>
        <w:t>a</w:t>
      </w:r>
      <w:r w:rsidRPr="00DD3B73">
        <w:rPr>
          <w:b/>
          <w:bCs/>
          <w:sz w:val="32"/>
          <w:szCs w:val="32"/>
        </w:rPr>
        <w:t>tives</w:t>
      </w:r>
    </w:p>
    <w:p w14:paraId="16E00374" w14:textId="22AD8A9B" w:rsidR="00927D4E" w:rsidRDefault="008478DD">
      <w:r w:rsidRPr="008478DD">
        <w:rPr>
          <w:noProof/>
        </w:rPr>
        <w:drawing>
          <wp:inline distT="0" distB="0" distL="0" distR="0" wp14:anchorId="602FE7B7" wp14:editId="4FF9E514">
            <wp:extent cx="1104658" cy="612407"/>
            <wp:effectExtent l="0" t="0" r="635" b="0"/>
            <wp:docPr id="3" name="Picture 3"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8197" cy="664264"/>
                    </a:xfrm>
                    <a:prstGeom prst="rect">
                      <a:avLst/>
                    </a:prstGeom>
                  </pic:spPr>
                </pic:pic>
              </a:graphicData>
            </a:graphic>
          </wp:inline>
        </w:drawing>
      </w:r>
      <w:r w:rsidR="00F52667">
        <w:t xml:space="preserve">  </w:t>
      </w:r>
      <w:r w:rsidR="004E0231">
        <w:t xml:space="preserve">   </w:t>
      </w:r>
      <w:r w:rsidR="0065684C" w:rsidRPr="0065684C">
        <w:rPr>
          <w:noProof/>
        </w:rPr>
        <w:drawing>
          <wp:inline distT="0" distB="0" distL="0" distR="0" wp14:anchorId="7FFDFD8D" wp14:editId="65150A4F">
            <wp:extent cx="1366423" cy="563743"/>
            <wp:effectExtent l="0" t="0" r="5715" b="8255"/>
            <wp:docPr id="2" name="Picture 2"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9324" cy="593820"/>
                    </a:xfrm>
                    <a:prstGeom prst="rect">
                      <a:avLst/>
                    </a:prstGeom>
                  </pic:spPr>
                </pic:pic>
              </a:graphicData>
            </a:graphic>
          </wp:inline>
        </w:drawing>
      </w:r>
      <w:r w:rsidR="00F52667">
        <w:t xml:space="preserve">       </w:t>
      </w:r>
      <w:r w:rsidR="004E0231">
        <w:t xml:space="preserve">   </w:t>
      </w:r>
      <w:r w:rsidR="00F52667" w:rsidRPr="00226221">
        <w:rPr>
          <w:noProof/>
        </w:rPr>
        <w:drawing>
          <wp:inline distT="0" distB="0" distL="0" distR="0" wp14:anchorId="130A133A" wp14:editId="6978BFF6">
            <wp:extent cx="1318259" cy="628090"/>
            <wp:effectExtent l="0" t="0" r="0" b="635"/>
            <wp:docPr id="4" name="Picture 4"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6447" cy="651049"/>
                    </a:xfrm>
                    <a:prstGeom prst="rect">
                      <a:avLst/>
                    </a:prstGeom>
                  </pic:spPr>
                </pic:pic>
              </a:graphicData>
            </a:graphic>
          </wp:inline>
        </w:drawing>
      </w:r>
      <w:r w:rsidR="00F52667">
        <w:t xml:space="preserve"> </w:t>
      </w:r>
      <w:r w:rsidR="004E0231">
        <w:t xml:space="preserve">       </w:t>
      </w:r>
      <w:r w:rsidR="00D135C4" w:rsidRPr="00631873">
        <w:rPr>
          <w:noProof/>
        </w:rPr>
        <w:drawing>
          <wp:inline distT="0" distB="0" distL="0" distR="0" wp14:anchorId="52D92146" wp14:editId="060C8276">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4026" cy="724343"/>
                    </a:xfrm>
                    <a:prstGeom prst="rect">
                      <a:avLst/>
                    </a:prstGeom>
                  </pic:spPr>
                </pic:pic>
              </a:graphicData>
            </a:graphic>
          </wp:inline>
        </w:drawing>
      </w:r>
    </w:p>
    <w:p w14:paraId="03EA1CD0" w14:textId="55BC6602" w:rsidR="00927D4E" w:rsidRDefault="00FD0844">
      <w:r w:rsidRPr="00FD0844">
        <w:rPr>
          <w:noProof/>
        </w:rPr>
        <w:drawing>
          <wp:inline distT="0" distB="0" distL="0" distR="0" wp14:anchorId="4ED0BCBC" wp14:editId="35C4F3A3">
            <wp:extent cx="1184119" cy="653163"/>
            <wp:effectExtent l="0" t="0" r="0" b="0"/>
            <wp:docPr id="6" name="Picture 6"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1006" cy="701090"/>
                    </a:xfrm>
                    <a:prstGeom prst="rect">
                      <a:avLst/>
                    </a:prstGeom>
                  </pic:spPr>
                </pic:pic>
              </a:graphicData>
            </a:graphic>
          </wp:inline>
        </w:drawing>
      </w:r>
      <w:r w:rsidR="004E0231">
        <w:t xml:space="preserve">   </w:t>
      </w:r>
      <w:r w:rsidR="00973DC1" w:rsidRPr="00973DC1">
        <w:rPr>
          <w:noProof/>
        </w:rPr>
        <w:drawing>
          <wp:inline distT="0" distB="0" distL="0" distR="0" wp14:anchorId="1CB516A5" wp14:editId="571EC814">
            <wp:extent cx="1851660" cy="618844"/>
            <wp:effectExtent l="0" t="0" r="0" b="0"/>
            <wp:docPr id="8" name="Picture 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9251" cy="648118"/>
                    </a:xfrm>
                    <a:prstGeom prst="rect">
                      <a:avLst/>
                    </a:prstGeom>
                  </pic:spPr>
                </pic:pic>
              </a:graphicData>
            </a:graphic>
          </wp:inline>
        </w:drawing>
      </w:r>
      <w:r w:rsidR="00F52667">
        <w:t xml:space="preserve"> </w:t>
      </w:r>
      <w:r w:rsidR="004E0231">
        <w:t xml:space="preserve">   </w:t>
      </w:r>
      <w:r w:rsidR="00F52667" w:rsidRPr="0079346C">
        <w:rPr>
          <w:noProof/>
        </w:rPr>
        <w:drawing>
          <wp:inline distT="0" distB="0" distL="0" distR="0" wp14:anchorId="1DE17E53" wp14:editId="34C88601">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4344" cy="720823"/>
                    </a:xfrm>
                    <a:prstGeom prst="rect">
                      <a:avLst/>
                    </a:prstGeom>
                  </pic:spPr>
                </pic:pic>
              </a:graphicData>
            </a:graphic>
          </wp:inline>
        </w:drawing>
      </w:r>
      <w:r w:rsidR="00F52667">
        <w:t xml:space="preserve">  </w:t>
      </w:r>
      <w:r w:rsidR="004E0231">
        <w:t xml:space="preserve">    </w:t>
      </w:r>
      <w:r w:rsidR="004D38B4" w:rsidRPr="00927D4E">
        <w:rPr>
          <w:noProof/>
        </w:rPr>
        <w:drawing>
          <wp:inline distT="0" distB="0" distL="0" distR="0" wp14:anchorId="64D798FF" wp14:editId="4E410859">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7675" cy="598550"/>
                    </a:xfrm>
                    <a:prstGeom prst="rect">
                      <a:avLst/>
                    </a:prstGeom>
                  </pic:spPr>
                </pic:pic>
              </a:graphicData>
            </a:graphic>
          </wp:inline>
        </w:drawing>
      </w:r>
    </w:p>
    <w:p w14:paraId="7EC8BAE4" w14:textId="545538EB" w:rsidR="004D38B4" w:rsidRDefault="00B240D6">
      <w:r>
        <w:t xml:space="preserve">                                             </w:t>
      </w:r>
      <w:r w:rsidR="00D135C4">
        <w:t xml:space="preserve">      </w:t>
      </w:r>
      <w:r w:rsidR="00AF320F">
        <w:t xml:space="preserve">    </w:t>
      </w:r>
      <w:r w:rsidR="004E0231">
        <w:t xml:space="preserve">           </w:t>
      </w:r>
      <w:r w:rsidRPr="00B240D6">
        <w:rPr>
          <w:noProof/>
        </w:rPr>
        <w:drawing>
          <wp:inline distT="0" distB="0" distL="0" distR="0" wp14:anchorId="6FF735EC" wp14:editId="5DA8C414">
            <wp:extent cx="1737305" cy="544813"/>
            <wp:effectExtent l="0" t="0" r="0" b="8255"/>
            <wp:docPr id="9" name="Picture 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5963" cy="585160"/>
                    </a:xfrm>
                    <a:prstGeom prst="rect">
                      <a:avLst/>
                    </a:prstGeom>
                  </pic:spPr>
                </pic:pic>
              </a:graphicData>
            </a:graphic>
          </wp:inline>
        </w:drawing>
      </w:r>
    </w:p>
    <w:p w14:paraId="580E9BDD" w14:textId="5680C8D4" w:rsidR="004D38B4" w:rsidRDefault="004D38B4"/>
    <w:sectPr w:rsidR="004D38B4" w:rsidSect="004F584C">
      <w:pgSz w:w="12240" w:h="15840"/>
      <w:pgMar w:top="540" w:right="108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0CFD2" w14:textId="77777777" w:rsidR="00F25BB1" w:rsidRDefault="00F25BB1" w:rsidP="00DD3B73">
      <w:pPr>
        <w:spacing w:after="0" w:line="240" w:lineRule="auto"/>
      </w:pPr>
      <w:r>
        <w:separator/>
      </w:r>
    </w:p>
  </w:endnote>
  <w:endnote w:type="continuationSeparator" w:id="0">
    <w:p w14:paraId="7575CF3A" w14:textId="77777777" w:rsidR="00F25BB1" w:rsidRDefault="00F25BB1" w:rsidP="00DD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EFCC5" w14:textId="77777777" w:rsidR="00F25BB1" w:rsidRDefault="00F25BB1" w:rsidP="00DD3B73">
      <w:pPr>
        <w:spacing w:after="0" w:line="240" w:lineRule="auto"/>
      </w:pPr>
      <w:r>
        <w:separator/>
      </w:r>
    </w:p>
  </w:footnote>
  <w:footnote w:type="continuationSeparator" w:id="0">
    <w:p w14:paraId="289F0AE9" w14:textId="77777777" w:rsidR="00F25BB1" w:rsidRDefault="00F25BB1" w:rsidP="00DD3B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9F"/>
    <w:rsid w:val="00010370"/>
    <w:rsid w:val="00032223"/>
    <w:rsid w:val="00035986"/>
    <w:rsid w:val="00074CCD"/>
    <w:rsid w:val="00077534"/>
    <w:rsid w:val="00103097"/>
    <w:rsid w:val="0017224F"/>
    <w:rsid w:val="001C2B58"/>
    <w:rsid w:val="00214912"/>
    <w:rsid w:val="00226221"/>
    <w:rsid w:val="00245B61"/>
    <w:rsid w:val="0029217B"/>
    <w:rsid w:val="002A7BB9"/>
    <w:rsid w:val="002C649A"/>
    <w:rsid w:val="002C7568"/>
    <w:rsid w:val="002E089A"/>
    <w:rsid w:val="002E39E6"/>
    <w:rsid w:val="002E40C2"/>
    <w:rsid w:val="002F038B"/>
    <w:rsid w:val="003056CE"/>
    <w:rsid w:val="0033665F"/>
    <w:rsid w:val="00341C0E"/>
    <w:rsid w:val="003612CA"/>
    <w:rsid w:val="00383FF3"/>
    <w:rsid w:val="003A4476"/>
    <w:rsid w:val="003A62DB"/>
    <w:rsid w:val="003C7DA4"/>
    <w:rsid w:val="00403A03"/>
    <w:rsid w:val="00405E0A"/>
    <w:rsid w:val="00427984"/>
    <w:rsid w:val="00432A58"/>
    <w:rsid w:val="00437E72"/>
    <w:rsid w:val="00470C3D"/>
    <w:rsid w:val="00474FBC"/>
    <w:rsid w:val="004A01E2"/>
    <w:rsid w:val="004D38B4"/>
    <w:rsid w:val="004E0231"/>
    <w:rsid w:val="004F584C"/>
    <w:rsid w:val="00510E97"/>
    <w:rsid w:val="0054406B"/>
    <w:rsid w:val="00555149"/>
    <w:rsid w:val="0055561D"/>
    <w:rsid w:val="005C396D"/>
    <w:rsid w:val="005F1AD1"/>
    <w:rsid w:val="005F32F6"/>
    <w:rsid w:val="00631873"/>
    <w:rsid w:val="0065684C"/>
    <w:rsid w:val="00676253"/>
    <w:rsid w:val="00677F09"/>
    <w:rsid w:val="006811DC"/>
    <w:rsid w:val="006A3DE6"/>
    <w:rsid w:val="006E5A94"/>
    <w:rsid w:val="006F2029"/>
    <w:rsid w:val="0079346C"/>
    <w:rsid w:val="007A753F"/>
    <w:rsid w:val="007B0068"/>
    <w:rsid w:val="007B5365"/>
    <w:rsid w:val="007C4569"/>
    <w:rsid w:val="007F4293"/>
    <w:rsid w:val="007F4A73"/>
    <w:rsid w:val="008478DD"/>
    <w:rsid w:val="00864080"/>
    <w:rsid w:val="00867F26"/>
    <w:rsid w:val="008A11E1"/>
    <w:rsid w:val="008A4741"/>
    <w:rsid w:val="008B10AD"/>
    <w:rsid w:val="008C1C73"/>
    <w:rsid w:val="00927D4E"/>
    <w:rsid w:val="009655C9"/>
    <w:rsid w:val="0096663E"/>
    <w:rsid w:val="00973DC1"/>
    <w:rsid w:val="00990BBA"/>
    <w:rsid w:val="00A001F4"/>
    <w:rsid w:val="00A05D00"/>
    <w:rsid w:val="00A07124"/>
    <w:rsid w:val="00A27B51"/>
    <w:rsid w:val="00A47589"/>
    <w:rsid w:val="00A666E6"/>
    <w:rsid w:val="00AB270E"/>
    <w:rsid w:val="00AC7F4A"/>
    <w:rsid w:val="00AF320F"/>
    <w:rsid w:val="00AF5F97"/>
    <w:rsid w:val="00B240D6"/>
    <w:rsid w:val="00B27AC7"/>
    <w:rsid w:val="00B30183"/>
    <w:rsid w:val="00B346CA"/>
    <w:rsid w:val="00B57ECA"/>
    <w:rsid w:val="00BA6F4C"/>
    <w:rsid w:val="00C246E9"/>
    <w:rsid w:val="00C93749"/>
    <w:rsid w:val="00C9537A"/>
    <w:rsid w:val="00CE7A37"/>
    <w:rsid w:val="00CF009E"/>
    <w:rsid w:val="00D135C4"/>
    <w:rsid w:val="00D9209F"/>
    <w:rsid w:val="00DD3B73"/>
    <w:rsid w:val="00DE199D"/>
    <w:rsid w:val="00DE7362"/>
    <w:rsid w:val="00E02913"/>
    <w:rsid w:val="00E14616"/>
    <w:rsid w:val="00E14CD6"/>
    <w:rsid w:val="00E335EE"/>
    <w:rsid w:val="00E46FD4"/>
    <w:rsid w:val="00E71A58"/>
    <w:rsid w:val="00E744F4"/>
    <w:rsid w:val="00E9173C"/>
    <w:rsid w:val="00EB6E4C"/>
    <w:rsid w:val="00ED6730"/>
    <w:rsid w:val="00F2252E"/>
    <w:rsid w:val="00F25BB1"/>
    <w:rsid w:val="00F51EC5"/>
    <w:rsid w:val="00F52667"/>
    <w:rsid w:val="00F6156D"/>
    <w:rsid w:val="00F815DB"/>
    <w:rsid w:val="00FA3F8D"/>
    <w:rsid w:val="00FB6A61"/>
    <w:rsid w:val="00FC47A4"/>
    <w:rsid w:val="00FD0844"/>
    <w:rsid w:val="00FD4118"/>
    <w:rsid w:val="00FE5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6509"/>
  <w15:chartTrackingRefBased/>
  <w15:docId w15:val="{3A6D9604-68C1-4884-9784-6A4FB485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B73"/>
  </w:style>
  <w:style w:type="paragraph" w:styleId="Footer">
    <w:name w:val="footer"/>
    <w:basedOn w:val="Normal"/>
    <w:link w:val="FooterChar"/>
    <w:uiPriority w:val="99"/>
    <w:unhideWhenUsed/>
    <w:rsid w:val="00DD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B73"/>
  </w:style>
  <w:style w:type="character" w:styleId="Hyperlink">
    <w:name w:val="Hyperlink"/>
    <w:basedOn w:val="DefaultParagraphFont"/>
    <w:uiPriority w:val="99"/>
    <w:semiHidden/>
    <w:unhideWhenUsed/>
    <w:rsid w:val="006E5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979778">
      <w:bodyDiv w:val="1"/>
      <w:marLeft w:val="0"/>
      <w:marRight w:val="0"/>
      <w:marTop w:val="0"/>
      <w:marBottom w:val="0"/>
      <w:divBdr>
        <w:top w:val="none" w:sz="0" w:space="0" w:color="auto"/>
        <w:left w:val="none" w:sz="0" w:space="0" w:color="auto"/>
        <w:bottom w:val="none" w:sz="0" w:space="0" w:color="auto"/>
        <w:right w:val="none" w:sz="0" w:space="0" w:color="auto"/>
      </w:divBdr>
    </w:div>
    <w:div w:id="780344986">
      <w:bodyDiv w:val="1"/>
      <w:marLeft w:val="0"/>
      <w:marRight w:val="0"/>
      <w:marTop w:val="0"/>
      <w:marBottom w:val="0"/>
      <w:divBdr>
        <w:top w:val="none" w:sz="0" w:space="0" w:color="auto"/>
        <w:left w:val="none" w:sz="0" w:space="0" w:color="auto"/>
        <w:bottom w:val="none" w:sz="0" w:space="0" w:color="auto"/>
        <w:right w:val="none" w:sz="0" w:space="0" w:color="auto"/>
      </w:divBdr>
    </w:div>
    <w:div w:id="897975126">
      <w:bodyDiv w:val="1"/>
      <w:marLeft w:val="0"/>
      <w:marRight w:val="0"/>
      <w:marTop w:val="0"/>
      <w:marBottom w:val="0"/>
      <w:divBdr>
        <w:top w:val="none" w:sz="0" w:space="0" w:color="auto"/>
        <w:left w:val="none" w:sz="0" w:space="0" w:color="auto"/>
        <w:bottom w:val="none" w:sz="0" w:space="0" w:color="auto"/>
        <w:right w:val="none" w:sz="0" w:space="0" w:color="auto"/>
      </w:divBdr>
    </w:div>
    <w:div w:id="1974627514">
      <w:bodyDiv w:val="1"/>
      <w:marLeft w:val="0"/>
      <w:marRight w:val="0"/>
      <w:marTop w:val="0"/>
      <w:marBottom w:val="0"/>
      <w:divBdr>
        <w:top w:val="none" w:sz="0" w:space="0" w:color="auto"/>
        <w:left w:val="none" w:sz="0" w:space="0" w:color="auto"/>
        <w:bottom w:val="none" w:sz="0" w:space="0" w:color="auto"/>
        <w:right w:val="none" w:sz="0" w:space="0" w:color="auto"/>
      </w:divBdr>
    </w:div>
    <w:div w:id="214061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2020-05-07T04:00:00+00:00</Publication_x0020_Date>
    <Audience1 xmlns="3a62de7d-ba57-4f43-9dae-9623ba637be0"/>
    <_dlc_DocId xmlns="3a62de7d-ba57-4f43-9dae-9623ba637be0">KYED-257-170</_dlc_DocId>
    <_dlc_DocIdUrl xmlns="3a62de7d-ba57-4f43-9dae-9623ba637be0">
      <Url>https://www.education.ky.gov/specialed/_layouts/15/DocIdRedir.aspx?ID=KYED-257-170</Url>
      <Description>KYED-257-170</Description>
    </_dlc_DocIdUrl>
  </documentManagement>
</p:properties>
</file>

<file path=customXml/itemProps1.xml><?xml version="1.0" encoding="utf-8"?>
<ds:datastoreItem xmlns:ds="http://schemas.openxmlformats.org/officeDocument/2006/customXml" ds:itemID="{C6C2497E-CBD1-49B7-B752-ED082FE7C914}">
  <ds:schemaRefs>
    <ds:schemaRef ds:uri="http://schemas.openxmlformats.org/officeDocument/2006/bibliography"/>
  </ds:schemaRefs>
</ds:datastoreItem>
</file>

<file path=customXml/itemProps2.xml><?xml version="1.0" encoding="utf-8"?>
<ds:datastoreItem xmlns:ds="http://schemas.openxmlformats.org/officeDocument/2006/customXml" ds:itemID="{B8D3106F-1385-411E-B84D-01F3B76ED169}"/>
</file>

<file path=customXml/itemProps3.xml><?xml version="1.0" encoding="utf-8"?>
<ds:datastoreItem xmlns:ds="http://schemas.openxmlformats.org/officeDocument/2006/customXml" ds:itemID="{20030667-7712-44D4-B777-22A5CB246D8B}"/>
</file>

<file path=customXml/itemProps4.xml><?xml version="1.0" encoding="utf-8"?>
<ds:datastoreItem xmlns:ds="http://schemas.openxmlformats.org/officeDocument/2006/customXml" ds:itemID="{65A816D9-4C05-4F46-A640-9623A5A0487D}"/>
</file>

<file path=customXml/itemProps5.xml><?xml version="1.0" encoding="utf-8"?>
<ds:datastoreItem xmlns:ds="http://schemas.openxmlformats.org/officeDocument/2006/customXml" ds:itemID="{744A83F0-5A58-4184-B9E9-A5E35DD3C6A8}"/>
</file>

<file path=docProps/app.xml><?xml version="1.0" encoding="utf-8"?>
<Properties xmlns="http://schemas.openxmlformats.org/officeDocument/2006/extended-properties" xmlns:vt="http://schemas.openxmlformats.org/officeDocument/2006/docPropsVTypes">
  <Template>Normal</Template>
  <TotalTime>6</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McCowan, Joseph - Office of Special Education and Early Learning</dc:creator>
  <cp:keywords/>
  <dc:description/>
  <cp:lastModifiedBy>McCowan, Joseph - Office of Special Education and Early Learning</cp:lastModifiedBy>
  <cp:revision>8</cp:revision>
  <dcterms:created xsi:type="dcterms:W3CDTF">2020-04-17T14:38:00Z</dcterms:created>
  <dcterms:modified xsi:type="dcterms:W3CDTF">2020-05-06T18:30:00Z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12b8366b-df93-4532-bcc2-daba11d78307</vt:lpwstr>
  </property>
</Properties>
</file>