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0D23" w14:textId="77777777" w:rsidR="00294492" w:rsidRDefault="00294492" w:rsidP="00294492">
      <w:pPr>
        <w:rPr>
          <w:rFonts w:ascii="Times New Roman" w:eastAsia="Times New Roman" w:hAnsi="Times New Roman" w:cs="Times New Roman"/>
          <w:b/>
          <w:sz w:val="72"/>
          <w:szCs w:val="72"/>
        </w:rPr>
      </w:pPr>
      <w:bookmarkStart w:id="0" w:name="_GoBack"/>
      <w:bookmarkEnd w:id="0"/>
      <w:r>
        <w:rPr>
          <w:rFonts w:ascii="Times New Roman" w:eastAsia="Times New Roman" w:hAnsi="Times New Roman" w:cs="Times New Roman"/>
          <w:b/>
          <w:sz w:val="72"/>
          <w:szCs w:val="72"/>
        </w:rPr>
        <w:t>Special Education</w:t>
      </w:r>
    </w:p>
    <w:p w14:paraId="41EC94E9" w14:textId="42C101EF" w:rsidR="00294492" w:rsidRDefault="00294492" w:rsidP="00A95B42">
      <w:r>
        <w:rPr>
          <w:noProof/>
          <w:sz w:val="48"/>
          <w:szCs w:val="48"/>
        </w:rPr>
        <w:drawing>
          <wp:inline distT="0" distB="0" distL="0" distR="0" wp14:anchorId="5C0FF8C0" wp14:editId="5D68AF5B">
            <wp:extent cx="3619500" cy="1003638"/>
            <wp:effectExtent l="0" t="0" r="0" b="6350"/>
            <wp:docPr id="19" name="Picture 19"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4457" cy="1041060"/>
                    </a:xfrm>
                    <a:prstGeom prst="rect">
                      <a:avLst/>
                    </a:prstGeom>
                    <a:noFill/>
                    <a:ln>
                      <a:noFill/>
                    </a:ln>
                  </pic:spPr>
                </pic:pic>
              </a:graphicData>
            </a:graphic>
          </wp:inline>
        </w:drawing>
      </w:r>
    </w:p>
    <w:p w14:paraId="2A184A3B" w14:textId="111DDE79" w:rsidR="00A95B42" w:rsidRDefault="00A95B42" w:rsidP="00A95B42">
      <w:r w:rsidRPr="00A95B42">
        <w:rPr>
          <w:noProof/>
        </w:rPr>
        <w:drawing>
          <wp:inline distT="0" distB="0" distL="0" distR="0" wp14:anchorId="2C050ED5" wp14:editId="06844091">
            <wp:extent cx="5044673" cy="853381"/>
            <wp:effectExtent l="0" t="0" r="3810" b="4445"/>
            <wp:docPr id="1" name="Picture 1" descr="Erlanger Elsmere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9" cy="880843"/>
                    </a:xfrm>
                    <a:prstGeom prst="rect">
                      <a:avLst/>
                    </a:prstGeom>
                    <a:noFill/>
                    <a:ln>
                      <a:noFill/>
                    </a:ln>
                  </pic:spPr>
                </pic:pic>
              </a:graphicData>
            </a:graphic>
          </wp:inline>
        </w:drawing>
      </w:r>
    </w:p>
    <w:p w14:paraId="701B3F6B" w14:textId="00E483C4" w:rsidR="00A95B42" w:rsidRPr="00A3071D" w:rsidRDefault="00A95B42" w:rsidP="00A95B42">
      <w:pPr>
        <w:rPr>
          <w:sz w:val="24"/>
          <w:szCs w:val="24"/>
        </w:rPr>
      </w:pPr>
      <w:r w:rsidRPr="00A3071D">
        <w:rPr>
          <w:sz w:val="24"/>
          <w:szCs w:val="24"/>
        </w:rPr>
        <w:t xml:space="preserve">Schools have the primary responsibility in our society of providing a rigorous, standards-based, quality education in a learning environment that is comfortable and safe. At Erlanger-Elsmere Schools, we take this responsibility very seriously. </w:t>
      </w:r>
    </w:p>
    <w:p w14:paraId="605CD54B" w14:textId="5E513D78" w:rsidR="00FF6F0A" w:rsidRPr="00A3071D" w:rsidRDefault="00A95B42" w:rsidP="00A95B42">
      <w:pPr>
        <w:rPr>
          <w:sz w:val="24"/>
          <w:szCs w:val="24"/>
        </w:rPr>
      </w:pPr>
      <w:r w:rsidRPr="00A3071D">
        <w:rPr>
          <w:sz w:val="24"/>
          <w:szCs w:val="24"/>
        </w:rPr>
        <w:t xml:space="preserve">We are also committed to the vision and mission of our school district – to embrace and attend to the needs of our students, regardless of the obstacles, so that they may reach their full potential.  </w:t>
      </w:r>
    </w:p>
    <w:p w14:paraId="1FFEDF6C" w14:textId="77777777" w:rsidR="00A95B42" w:rsidRPr="00A3071D" w:rsidRDefault="00A95B42" w:rsidP="00A95B42">
      <w:pPr>
        <w:rPr>
          <w:sz w:val="24"/>
          <w:szCs w:val="24"/>
        </w:rPr>
      </w:pPr>
      <w:r w:rsidRPr="00A3071D">
        <w:rPr>
          <w:sz w:val="24"/>
          <w:szCs w:val="24"/>
        </w:rPr>
        <w:t xml:space="preserve">This fall’s virtual learning is different from the nontraditional instruction (NTI) implemented from March through May. </w:t>
      </w:r>
    </w:p>
    <w:p w14:paraId="0FCDFD51" w14:textId="77777777" w:rsidR="00A95B42" w:rsidRPr="00A3071D" w:rsidRDefault="00A95B42" w:rsidP="00A95B42">
      <w:pPr>
        <w:rPr>
          <w:sz w:val="24"/>
          <w:szCs w:val="24"/>
        </w:rPr>
      </w:pPr>
      <w:r w:rsidRPr="00A3071D">
        <w:rPr>
          <w:sz w:val="24"/>
          <w:szCs w:val="24"/>
        </w:rPr>
        <w:t xml:space="preserve">Virtual learning for grades K-6 is a structured, teacher-led daily online model that will engage students in interactive learning. It also allows for a more interactive experience than we would currently be able to provide at school following </w:t>
      </w:r>
    </w:p>
    <w:p w14:paraId="4A18E486" w14:textId="62839254" w:rsidR="00A95B42" w:rsidRPr="00A3071D" w:rsidRDefault="00A95B42" w:rsidP="00A95B42">
      <w:pPr>
        <w:rPr>
          <w:sz w:val="24"/>
          <w:szCs w:val="24"/>
        </w:rPr>
      </w:pPr>
      <w:r w:rsidRPr="00A3071D">
        <w:rPr>
          <w:sz w:val="24"/>
          <w:szCs w:val="24"/>
        </w:rPr>
        <w:t xml:space="preserve">“Healthy at School” expectations.  </w:t>
      </w:r>
    </w:p>
    <w:p w14:paraId="6C919806" w14:textId="1FF2B7D5" w:rsidR="00A95B42" w:rsidRDefault="00A95B42" w:rsidP="00A95B42">
      <w:r w:rsidRPr="00A95B42">
        <w:rPr>
          <w:noProof/>
        </w:rPr>
        <w:drawing>
          <wp:inline distT="0" distB="0" distL="0" distR="0" wp14:anchorId="698DC9E4" wp14:editId="29C069FE">
            <wp:extent cx="1384509" cy="1188720"/>
            <wp:effectExtent l="0" t="0" r="6350" b="0"/>
            <wp:docPr id="2" name="Picture 2"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216" cy="1200489"/>
                    </a:xfrm>
                    <a:prstGeom prst="rect">
                      <a:avLst/>
                    </a:prstGeom>
                    <a:noFill/>
                    <a:ln>
                      <a:noFill/>
                    </a:ln>
                  </pic:spPr>
                </pic:pic>
              </a:graphicData>
            </a:graphic>
          </wp:inline>
        </w:drawing>
      </w:r>
    </w:p>
    <w:p w14:paraId="2C4A7626" w14:textId="3143A7B7" w:rsidR="00A95B42" w:rsidRPr="00A3071D" w:rsidRDefault="00A95B42" w:rsidP="00A95B42">
      <w:pPr>
        <w:rPr>
          <w:sz w:val="24"/>
          <w:szCs w:val="24"/>
        </w:rPr>
      </w:pPr>
      <w:r w:rsidRPr="00A3071D">
        <w:rPr>
          <w:sz w:val="24"/>
          <w:szCs w:val="24"/>
        </w:rPr>
        <w:t xml:space="preserve">Students in grades 7-12 </w:t>
      </w:r>
      <w:proofErr w:type="gramStart"/>
      <w:r w:rsidRPr="00A3071D">
        <w:rPr>
          <w:sz w:val="24"/>
          <w:szCs w:val="24"/>
        </w:rPr>
        <w:t>are able to</w:t>
      </w:r>
      <w:proofErr w:type="gramEnd"/>
      <w:r w:rsidRPr="00A3071D">
        <w:rPr>
          <w:sz w:val="24"/>
          <w:szCs w:val="24"/>
        </w:rPr>
        <w:t xml:space="preserve"> choose from two learning options, based on what best fits their needs and learning style — online learning led by a district-based teacher, or participation in an all virtual learning academy.  </w:t>
      </w:r>
    </w:p>
    <w:p w14:paraId="0B85E855" w14:textId="64980894" w:rsidR="00A95B42" w:rsidRPr="00A3071D" w:rsidRDefault="00A95B42" w:rsidP="00A95B42">
      <w:pPr>
        <w:rPr>
          <w:sz w:val="24"/>
          <w:szCs w:val="24"/>
        </w:rPr>
      </w:pPr>
      <w:r w:rsidRPr="00A3071D">
        <w:rPr>
          <w:sz w:val="24"/>
          <w:szCs w:val="24"/>
        </w:rPr>
        <w:t xml:space="preserve">In the Teacher-Led Digital Learning model, teachers have scheduled teaching times where students can login to a teacher-led virtual class and interact with the teacher in real time. </w:t>
      </w:r>
      <w:r w:rsidRPr="00A3071D">
        <w:rPr>
          <w:sz w:val="24"/>
          <w:szCs w:val="24"/>
        </w:rPr>
        <w:lastRenderedPageBreak/>
        <w:t>Students that cannot attend class virtually at the scheduled time are able to access a recorded version of the day</w:t>
      </w:r>
      <w:r w:rsidR="0073668A" w:rsidRPr="00A3071D">
        <w:rPr>
          <w:sz w:val="24"/>
          <w:szCs w:val="24"/>
        </w:rPr>
        <w:t xml:space="preserve">s </w:t>
      </w:r>
      <w:r w:rsidRPr="00A3071D">
        <w:rPr>
          <w:sz w:val="24"/>
          <w:szCs w:val="24"/>
        </w:rPr>
        <w:t>lesson. Teachers are presenting content-based grade level standards to students and students will receive feedback on assignments, receive grades and be held accountable for their academic progress. Teachers are also available in the mornings and afternoons to address student</w:t>
      </w:r>
      <w:r w:rsidR="00B47EF0" w:rsidRPr="00A3071D">
        <w:rPr>
          <w:sz w:val="24"/>
          <w:szCs w:val="24"/>
        </w:rPr>
        <w:t>’</w:t>
      </w:r>
      <w:r w:rsidRPr="00A3071D">
        <w:rPr>
          <w:sz w:val="24"/>
          <w:szCs w:val="24"/>
        </w:rPr>
        <w:t>s</w:t>
      </w:r>
      <w:r w:rsidR="00B47EF0" w:rsidRPr="00A3071D">
        <w:rPr>
          <w:sz w:val="24"/>
          <w:szCs w:val="24"/>
        </w:rPr>
        <w:t xml:space="preserve"> </w:t>
      </w:r>
      <w:r w:rsidRPr="00A3071D">
        <w:rPr>
          <w:sz w:val="24"/>
          <w:szCs w:val="24"/>
        </w:rPr>
        <w:t>academic needs as they arise.</w:t>
      </w:r>
    </w:p>
    <w:p w14:paraId="3D0C385C" w14:textId="4A4FF7F0" w:rsidR="00A95B42" w:rsidRDefault="00A95B42" w:rsidP="00A95B42">
      <w:r w:rsidRPr="00A95B42">
        <w:rPr>
          <w:noProof/>
        </w:rPr>
        <w:drawing>
          <wp:inline distT="0" distB="0" distL="0" distR="0" wp14:anchorId="2AD28C22" wp14:editId="5538E7ED">
            <wp:extent cx="1821180" cy="1218487"/>
            <wp:effectExtent l="0" t="0" r="7620" b="1270"/>
            <wp:docPr id="3" name="Picture 3" descr="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622" cy="1234840"/>
                    </a:xfrm>
                    <a:prstGeom prst="rect">
                      <a:avLst/>
                    </a:prstGeom>
                    <a:noFill/>
                    <a:ln>
                      <a:noFill/>
                    </a:ln>
                  </pic:spPr>
                </pic:pic>
              </a:graphicData>
            </a:graphic>
          </wp:inline>
        </w:drawing>
      </w:r>
    </w:p>
    <w:p w14:paraId="2C0594D1" w14:textId="447DDA3A" w:rsidR="008D1242" w:rsidRPr="00A3071D" w:rsidRDefault="008D1242" w:rsidP="00A95B42">
      <w:pPr>
        <w:rPr>
          <w:sz w:val="24"/>
          <w:szCs w:val="24"/>
        </w:rPr>
      </w:pPr>
      <w:r w:rsidRPr="00A3071D">
        <w:rPr>
          <w:sz w:val="24"/>
          <w:szCs w:val="24"/>
        </w:rPr>
        <w:t>In the Independent Virtual Learning model, students work independently completing assignments, tasks and tests through a self-paced, state approved learning platform. Students are assigned specific subjects and then work independently at their own pace to complete computer</w:t>
      </w:r>
      <w:r w:rsidR="00B47EF0" w:rsidRPr="00A3071D">
        <w:rPr>
          <w:sz w:val="24"/>
          <w:szCs w:val="24"/>
        </w:rPr>
        <w:t>-</w:t>
      </w:r>
      <w:r w:rsidRPr="00A3071D">
        <w:rPr>
          <w:sz w:val="24"/>
          <w:szCs w:val="24"/>
        </w:rPr>
        <w:t>generated assignments and tests. Student progress is monitored and tracked by school and/or district level employees. Students can receive assistance while working through the independent modules.</w:t>
      </w:r>
    </w:p>
    <w:p w14:paraId="185349E7" w14:textId="334D8D09" w:rsidR="008D1242" w:rsidRPr="00A3071D" w:rsidRDefault="008D1242" w:rsidP="008D1242">
      <w:pPr>
        <w:rPr>
          <w:sz w:val="24"/>
          <w:szCs w:val="24"/>
        </w:rPr>
      </w:pPr>
      <w:r w:rsidRPr="00A3071D">
        <w:rPr>
          <w:sz w:val="24"/>
          <w:szCs w:val="24"/>
        </w:rPr>
        <w:t>For students who have special needs or are English Language Learners, student support personnel are collaborating with teachers to accommodate, individualize, and differentiated asynchronous online learning. They are also holding office hours</w:t>
      </w:r>
      <w:r w:rsidR="00B47EF0" w:rsidRPr="00A3071D">
        <w:rPr>
          <w:sz w:val="24"/>
          <w:szCs w:val="24"/>
        </w:rPr>
        <w:t xml:space="preserve"> </w:t>
      </w:r>
      <w:r w:rsidRPr="00A3071D">
        <w:rPr>
          <w:sz w:val="24"/>
          <w:szCs w:val="24"/>
        </w:rPr>
        <w:t xml:space="preserve">for online, direct and individualized instruction to meet their educational goals. </w:t>
      </w:r>
    </w:p>
    <w:p w14:paraId="7239EF03" w14:textId="72AB5E4C" w:rsidR="008D1242" w:rsidRPr="00A3071D" w:rsidRDefault="008D1242" w:rsidP="008D1242">
      <w:pPr>
        <w:rPr>
          <w:sz w:val="24"/>
          <w:szCs w:val="24"/>
        </w:rPr>
      </w:pPr>
      <w:r w:rsidRPr="00A3071D">
        <w:rPr>
          <w:sz w:val="24"/>
          <w:szCs w:val="24"/>
        </w:rPr>
        <w:t xml:space="preserve">In partnerships with the United Way and Cincinnati Bell, the district has worked hard to secure Chromebooks for each teacher and has distributed devices to any student who needs them for at home use. For families that do not have access to home Wi-Fi services, The Digital Equity Project is providing reliable internet to them for free.  </w:t>
      </w:r>
    </w:p>
    <w:p w14:paraId="4E3A792A" w14:textId="32605098" w:rsidR="008D1242" w:rsidRDefault="008D1242" w:rsidP="00A95B42">
      <w:r w:rsidRPr="008D1242">
        <w:rPr>
          <w:noProof/>
        </w:rPr>
        <w:drawing>
          <wp:inline distT="0" distB="0" distL="0" distR="0" wp14:anchorId="4D34F10E" wp14:editId="01CFDE08">
            <wp:extent cx="1882140" cy="1882140"/>
            <wp:effectExtent l="0" t="0" r="3810" b="3810"/>
            <wp:docPr id="4" name="Picture 4"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inline>
        </w:drawing>
      </w:r>
    </w:p>
    <w:p w14:paraId="3C9C2CF4" w14:textId="77777777" w:rsidR="00E63E24" w:rsidRPr="00A3071D" w:rsidRDefault="00E63E24" w:rsidP="00E63E24">
      <w:pPr>
        <w:rPr>
          <w:sz w:val="24"/>
          <w:szCs w:val="24"/>
        </w:rPr>
      </w:pPr>
      <w:r w:rsidRPr="00A3071D">
        <w:rPr>
          <w:sz w:val="24"/>
          <w:szCs w:val="24"/>
        </w:rPr>
        <w:t xml:space="preserve">District personnel have been employed and restructured to provide support and training to staff, students, and families in the use of Chromebook and the virtual delivery of instruction. Staff have been receiving training throughout the summer learning how to most effectively </w:t>
      </w:r>
      <w:r w:rsidRPr="00A3071D">
        <w:rPr>
          <w:sz w:val="24"/>
          <w:szCs w:val="24"/>
        </w:rPr>
        <w:lastRenderedPageBreak/>
        <w:t xml:space="preserve">implement virtual instruction through the Google Suite for Education and other digital platforms </w:t>
      </w:r>
    </w:p>
    <w:p w14:paraId="4810F883" w14:textId="065CCBB7" w:rsidR="00E63E24" w:rsidRPr="00A3071D" w:rsidRDefault="00E63E24" w:rsidP="00E63E24">
      <w:pPr>
        <w:rPr>
          <w:sz w:val="24"/>
          <w:szCs w:val="24"/>
        </w:rPr>
      </w:pPr>
      <w:r w:rsidRPr="00A3071D">
        <w:rPr>
          <w:sz w:val="24"/>
          <w:szCs w:val="24"/>
        </w:rPr>
        <w:t>School Counseling Teams continue to provide asynchronous instruction in Social and Emotional Learning Skills (i.e., self-regulation, anxiety, wellness, problem solving, and/or other social skills that students can practice during virtual learning). They work with families to help address any needs they may have and to pair them with appropriate in district or collaborative out of district counseling/therapeutic services.</w:t>
      </w:r>
    </w:p>
    <w:p w14:paraId="30FFED45" w14:textId="01BF373C" w:rsidR="00E63E24" w:rsidRDefault="00E63E24" w:rsidP="00E63E24">
      <w:r w:rsidRPr="00E63E24">
        <w:rPr>
          <w:noProof/>
        </w:rPr>
        <w:drawing>
          <wp:inline distT="0" distB="0" distL="0" distR="0" wp14:anchorId="570E9732" wp14:editId="59A857EE">
            <wp:extent cx="1504675" cy="1749338"/>
            <wp:effectExtent l="0" t="0" r="635" b="3810"/>
            <wp:docPr id="5" name="Picture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495" cy="1781682"/>
                    </a:xfrm>
                    <a:prstGeom prst="rect">
                      <a:avLst/>
                    </a:prstGeom>
                    <a:noFill/>
                    <a:ln>
                      <a:noFill/>
                    </a:ln>
                  </pic:spPr>
                </pic:pic>
              </a:graphicData>
            </a:graphic>
          </wp:inline>
        </w:drawing>
      </w:r>
    </w:p>
    <w:p w14:paraId="1FB6A562" w14:textId="05160081" w:rsidR="00E63E24" w:rsidRPr="00A3071D" w:rsidRDefault="00E63E24" w:rsidP="00E63E24">
      <w:pPr>
        <w:rPr>
          <w:sz w:val="24"/>
          <w:szCs w:val="24"/>
        </w:rPr>
      </w:pPr>
      <w:r w:rsidRPr="00A3071D">
        <w:rPr>
          <w:sz w:val="24"/>
          <w:szCs w:val="24"/>
        </w:rPr>
        <w:t xml:space="preserve">For those families with young children EES continues to collaborate with over 24 local early learning facilities to provide childcare options to meet their needs.  </w:t>
      </w:r>
    </w:p>
    <w:p w14:paraId="381E0677" w14:textId="378E0017" w:rsidR="00E63E24" w:rsidRPr="00A3071D" w:rsidRDefault="00E63E24" w:rsidP="00E63E24">
      <w:pPr>
        <w:rPr>
          <w:sz w:val="24"/>
          <w:szCs w:val="24"/>
        </w:rPr>
      </w:pPr>
      <w:r w:rsidRPr="00A3071D">
        <w:rPr>
          <w:sz w:val="24"/>
          <w:szCs w:val="24"/>
        </w:rPr>
        <w:t>EES</w:t>
      </w:r>
      <w:r w:rsidR="00B47EF0" w:rsidRPr="00A3071D">
        <w:rPr>
          <w:sz w:val="24"/>
          <w:szCs w:val="24"/>
        </w:rPr>
        <w:t xml:space="preserve"> </w:t>
      </w:r>
      <w:r w:rsidRPr="00A3071D">
        <w:rPr>
          <w:sz w:val="24"/>
          <w:szCs w:val="24"/>
        </w:rPr>
        <w:t>School Nutrition Department prepares meals for pick up three days a week at school sites to continue to support students during virtual learning.</w:t>
      </w:r>
    </w:p>
    <w:p w14:paraId="5DA64287" w14:textId="75F41AEA" w:rsidR="0073668A" w:rsidRPr="00A3071D" w:rsidRDefault="0073668A" w:rsidP="00E63E24">
      <w:pPr>
        <w:rPr>
          <w:sz w:val="24"/>
          <w:szCs w:val="24"/>
        </w:rPr>
      </w:pPr>
      <w:r w:rsidRPr="00A3071D">
        <w:rPr>
          <w:sz w:val="24"/>
          <w:szCs w:val="24"/>
        </w:rPr>
        <w:t xml:space="preserve">For these reasons and many more, we stand ready to provide a rigorous and quality virtual learning experience for all students.  </w:t>
      </w:r>
    </w:p>
    <w:p w14:paraId="30B9805D" w14:textId="399582BC" w:rsidR="0073668A" w:rsidRDefault="0073668A" w:rsidP="00E63E24">
      <w:r w:rsidRPr="00A3071D">
        <w:rPr>
          <w:sz w:val="24"/>
          <w:szCs w:val="24"/>
        </w:rPr>
        <w:t xml:space="preserve">For additional information, please visit us at </w:t>
      </w:r>
      <w:hyperlink r:id="rId10" w:history="1">
        <w:r w:rsidR="00294492" w:rsidRPr="00A3071D">
          <w:rPr>
            <w:rStyle w:val="Hyperlink"/>
            <w:sz w:val="24"/>
            <w:szCs w:val="24"/>
          </w:rPr>
          <w:t>www.erlanger.kyschools.us</w:t>
        </w:r>
      </w:hyperlink>
      <w:r w:rsidR="00294492" w:rsidRPr="00A3071D">
        <w:rPr>
          <w:sz w:val="24"/>
          <w:szCs w:val="24"/>
        </w:rPr>
        <w:t xml:space="preserve">.  </w:t>
      </w:r>
    </w:p>
    <w:p w14:paraId="37C544C8" w14:textId="25EC885F" w:rsidR="008A5595" w:rsidRDefault="008A5595" w:rsidP="00E63E24"/>
    <w:p w14:paraId="547740DB" w14:textId="77777777" w:rsidR="008A5595" w:rsidRPr="001B0A8A" w:rsidRDefault="008A5595" w:rsidP="008A5595">
      <w:pPr>
        <w:rPr>
          <w:rFonts w:ascii="Times New Roman" w:eastAsia="Times New Roman" w:hAnsi="Times New Roman" w:cs="Times New Roman"/>
          <w:color w:val="201F1E"/>
          <w:sz w:val="23"/>
          <w:szCs w:val="23"/>
          <w:highlight w:val="white"/>
        </w:rPr>
      </w:pPr>
      <w:r>
        <w:rPr>
          <w:b/>
          <w:bCs/>
          <w:sz w:val="36"/>
          <w:szCs w:val="36"/>
        </w:rPr>
        <w:t>Special Education Cooperatives</w:t>
      </w:r>
    </w:p>
    <w:p w14:paraId="7DFFE94C" w14:textId="77777777" w:rsidR="008A5595" w:rsidRDefault="008A5595" w:rsidP="008A5595">
      <w:r>
        <w:rPr>
          <w:noProof/>
        </w:rPr>
        <w:drawing>
          <wp:inline distT="0" distB="0" distL="0" distR="0" wp14:anchorId="2CD37EA8" wp14:editId="48AECC6C">
            <wp:extent cx="1104900" cy="609600"/>
            <wp:effectExtent l="0" t="0" r="0" b="0"/>
            <wp:docPr id="16" name="Picture 16" descr="CKE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xml:space="preserve">                        </w:t>
      </w:r>
      <w:r>
        <w:rPr>
          <w:noProof/>
        </w:rPr>
        <w:drawing>
          <wp:inline distT="0" distB="0" distL="0" distR="0" wp14:anchorId="74E51975" wp14:editId="140E8F9F">
            <wp:extent cx="1363980" cy="563880"/>
            <wp:effectExtent l="0" t="0" r="7620" b="7620"/>
            <wp:docPr id="15" name="Picture 15" descr="GRRE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xml:space="preserve">                          </w:t>
      </w:r>
      <w:r>
        <w:rPr>
          <w:noProof/>
        </w:rPr>
        <w:drawing>
          <wp:inline distT="0" distB="0" distL="0" distR="0" wp14:anchorId="0DA892D1" wp14:editId="17151D6A">
            <wp:extent cx="1310640" cy="624840"/>
            <wp:effectExtent l="0" t="0" r="3810" b="3810"/>
            <wp:docPr id="6" name="Picture 6" descr="SES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p>
    <w:p w14:paraId="5DA5FD59" w14:textId="77777777" w:rsidR="008A5595" w:rsidRDefault="008A5595" w:rsidP="008A5595">
      <w:r>
        <w:rPr>
          <w:noProof/>
        </w:rPr>
        <w:drawing>
          <wp:inline distT="0" distB="0" distL="0" distR="0" wp14:anchorId="20163BE8" wp14:editId="1005094D">
            <wp:extent cx="1051560" cy="708660"/>
            <wp:effectExtent l="0" t="0" r="0" b="0"/>
            <wp:docPr id="8" name="Picture 8" descr="KVE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xml:space="preserve">                      </w:t>
      </w:r>
      <w:r>
        <w:rPr>
          <w:noProof/>
        </w:rPr>
        <w:drawing>
          <wp:inline distT="0" distB="0" distL="0" distR="0" wp14:anchorId="2C429688" wp14:editId="1195A4CB">
            <wp:extent cx="1737360" cy="548640"/>
            <wp:effectExtent l="0" t="0" r="0" b="3810"/>
            <wp:docPr id="7" name="Picture 7" descr="OVE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xml:space="preserve">                         </w:t>
      </w:r>
      <w:r>
        <w:rPr>
          <w:noProof/>
        </w:rPr>
        <w:drawing>
          <wp:inline distT="0" distB="0" distL="0" distR="0" wp14:anchorId="34DFBADE" wp14:editId="06109631">
            <wp:extent cx="1181100" cy="655320"/>
            <wp:effectExtent l="0" t="0" r="0" b="0"/>
            <wp:docPr id="11" name="Picture 11" descr="GLE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xml:space="preserve">         </w:t>
      </w:r>
    </w:p>
    <w:p w14:paraId="43F5192C" w14:textId="77777777" w:rsidR="008A5595" w:rsidRDefault="008A5595" w:rsidP="008A5595">
      <w:r>
        <w:lastRenderedPageBreak/>
        <w:t xml:space="preserve">         </w:t>
      </w:r>
      <w:r>
        <w:rPr>
          <w:noProof/>
        </w:rPr>
        <w:drawing>
          <wp:inline distT="0" distB="0" distL="0" distR="0" wp14:anchorId="455E8A7A" wp14:editId="56F33865">
            <wp:extent cx="1851660" cy="617220"/>
            <wp:effectExtent l="0" t="0" r="0" b="0"/>
            <wp:docPr id="10" name="Picture 10" descr="KED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xml:space="preserve">           </w:t>
      </w:r>
      <w:r>
        <w:rPr>
          <w:noProof/>
        </w:rPr>
        <w:drawing>
          <wp:inline distT="0" distB="0" distL="0" distR="0" wp14:anchorId="4BC75EDF" wp14:editId="3A8F653B">
            <wp:extent cx="1337310" cy="771525"/>
            <wp:effectExtent l="0" t="0" r="0" b="9525"/>
            <wp:docPr id="17" name="Picture 17" descr="WKE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337310" cy="771525"/>
                    </a:xfrm>
                    <a:prstGeom prst="rect">
                      <a:avLst/>
                    </a:prstGeom>
                    <a:noFill/>
                    <a:ln>
                      <a:noFill/>
                    </a:ln>
                  </pic:spPr>
                </pic:pic>
              </a:graphicData>
            </a:graphic>
          </wp:inline>
        </w:drawing>
      </w:r>
      <w:r>
        <w:t xml:space="preserve">            </w:t>
      </w:r>
      <w:r>
        <w:rPr>
          <w:noProof/>
        </w:rPr>
        <w:drawing>
          <wp:inline distT="0" distB="0" distL="0" distR="0" wp14:anchorId="2A2B6891" wp14:editId="5E575E3D">
            <wp:extent cx="1127760" cy="579120"/>
            <wp:effectExtent l="0" t="0" r="0" b="0"/>
            <wp:docPr id="18" name="Picture 18" descr="NKC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127760" cy="579120"/>
                    </a:xfrm>
                    <a:prstGeom prst="rect">
                      <a:avLst/>
                    </a:prstGeom>
                    <a:noFill/>
                    <a:ln>
                      <a:noFill/>
                    </a:ln>
                  </pic:spPr>
                </pic:pic>
              </a:graphicData>
            </a:graphic>
          </wp:inline>
        </w:drawing>
      </w:r>
      <w:r>
        <w:t xml:space="preserve">                     </w:t>
      </w:r>
    </w:p>
    <w:p w14:paraId="7E386492" w14:textId="77777777" w:rsidR="008A5595" w:rsidRPr="00A95B42" w:rsidRDefault="008A5595" w:rsidP="00E63E24"/>
    <w:sectPr w:rsidR="008A5595" w:rsidRPr="00A9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42"/>
    <w:rsid w:val="001A4078"/>
    <w:rsid w:val="00294492"/>
    <w:rsid w:val="0073668A"/>
    <w:rsid w:val="008A5595"/>
    <w:rsid w:val="008D1242"/>
    <w:rsid w:val="00A3071D"/>
    <w:rsid w:val="00A95B42"/>
    <w:rsid w:val="00B47EF0"/>
    <w:rsid w:val="00DD6C76"/>
    <w:rsid w:val="00E63E24"/>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3F3D"/>
  <w15:chartTrackingRefBased/>
  <w15:docId w15:val="{C5F535E0-A5CB-40A7-A09F-AF1072F4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492"/>
    <w:rPr>
      <w:color w:val="0563C1" w:themeColor="hyperlink"/>
      <w:u w:val="single"/>
    </w:rPr>
  </w:style>
  <w:style w:type="character" w:styleId="UnresolvedMention">
    <w:name w:val="Unresolved Mention"/>
    <w:basedOn w:val="DefaultParagraphFont"/>
    <w:uiPriority w:val="99"/>
    <w:semiHidden/>
    <w:unhideWhenUsed/>
    <w:rsid w:val="0029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png@01D622D0.1CA844E0" TargetMode="External"/><Relationship Id="rId18" Type="http://schemas.openxmlformats.org/officeDocument/2006/relationships/image" Target="media/image9.png"/><Relationship Id="rId26" Type="http://schemas.openxmlformats.org/officeDocument/2006/relationships/hyperlink" Target="https://www.kyglec.org/"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cid:image022.png@01D622D0.1CA844E0" TargetMode="External"/><Relationship Id="rId42" Type="http://schemas.openxmlformats.org/officeDocument/2006/relationships/customXml" Target="../customXml/item3.xml"/><Relationship Id="rId7"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image" Target="cid:image010.png@01D622D0.1CA844E0" TargetMode="External"/><Relationship Id="rId20" Type="http://schemas.openxmlformats.org/officeDocument/2006/relationships/hyperlink" Target="https://www.kentuckyvalley.org/" TargetMode="External"/><Relationship Id="rId29" Type="http://schemas.openxmlformats.org/officeDocument/2006/relationships/hyperlink" Target="http://www.kedc.org/"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s://www.ckec.org/" TargetMode="External"/><Relationship Id="rId24" Type="http://schemas.openxmlformats.org/officeDocument/2006/relationships/image" Target="media/image11.png"/><Relationship Id="rId32" Type="http://schemas.openxmlformats.org/officeDocument/2006/relationships/hyperlink" Target="http://www.wkec.org/" TargetMode="External"/><Relationship Id="rId37" Type="http://schemas.openxmlformats.org/officeDocument/2006/relationships/image" Target="cid:image024.png@01D622D0.1CA844E0" TargetMode="External"/><Relationship Id="rId40" Type="http://schemas.openxmlformats.org/officeDocument/2006/relationships/customXml" Target="../customXml/item1.xml"/><Relationship Id="rId5" Type="http://schemas.openxmlformats.org/officeDocument/2006/relationships/image" Target="media/image2.emf"/><Relationship Id="rId15" Type="http://schemas.openxmlformats.org/officeDocument/2006/relationships/image" Target="media/image8.png"/><Relationship Id="rId23" Type="http://schemas.openxmlformats.org/officeDocument/2006/relationships/hyperlink" Target="https://www.ovec.org/" TargetMode="External"/><Relationship Id="rId28" Type="http://schemas.openxmlformats.org/officeDocument/2006/relationships/image" Target="cid:image018.png@01D622D0.1CA844E0" TargetMode="External"/><Relationship Id="rId36" Type="http://schemas.openxmlformats.org/officeDocument/2006/relationships/image" Target="media/image15.png"/><Relationship Id="rId10" Type="http://schemas.openxmlformats.org/officeDocument/2006/relationships/hyperlink" Target="http://www.erlanger.kyschools.us" TargetMode="External"/><Relationship Id="rId19" Type="http://schemas.openxmlformats.org/officeDocument/2006/relationships/image" Target="cid:image012.png@01D622D0.1CA844E0" TargetMode="External"/><Relationship Id="rId31" Type="http://schemas.openxmlformats.org/officeDocument/2006/relationships/image" Target="cid:image020.png@01D622D0.1CA844E0" TargetMode="Externa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hyperlink" Target="https://www.grrec.org/" TargetMode="External"/><Relationship Id="rId22" Type="http://schemas.openxmlformats.org/officeDocument/2006/relationships/image" Target="cid:image014.png@01D622D0.1CA844E0"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https://www.nkces.org/" TargetMode="External"/><Relationship Id="rId43" Type="http://schemas.openxmlformats.org/officeDocument/2006/relationships/customXml" Target="../customXml/item4.xml"/><Relationship Id="rId8" Type="http://schemas.openxmlformats.org/officeDocument/2006/relationships/image" Target="media/image5.emf"/><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s://sesccoop.org/" TargetMode="External"/><Relationship Id="rId25" Type="http://schemas.openxmlformats.org/officeDocument/2006/relationships/image" Target="cid:image016.png@01D622D0.1CA844E0" TargetMode="External"/><Relationship Id="rId33" Type="http://schemas.openxmlformats.org/officeDocument/2006/relationships/image" Target="media/image14.pn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2020-09-22T04:00:00+00:00</Publication_x0020_Date>
    <Audience1 xmlns="3a62de7d-ba57-4f43-9dae-9623ba637be0"/>
    <_dlc_DocId xmlns="3a62de7d-ba57-4f43-9dae-9623ba637be0">KYED-257-197</_dlc_DocId>
    <_dlc_DocIdUrl xmlns="3a62de7d-ba57-4f43-9dae-9623ba637be0">
      <Url>https://www.education.ky.gov/specialed/_layouts/15/DocIdRedir.aspx?ID=KYED-257-197</Url>
      <Description>KYED-257-197</Description>
    </_dlc_DocIdUrl>
  </documentManagement>
</p:properties>
</file>

<file path=customXml/itemProps1.xml><?xml version="1.0" encoding="utf-8"?>
<ds:datastoreItem xmlns:ds="http://schemas.openxmlformats.org/officeDocument/2006/customXml" ds:itemID="{18E8DE4A-B6F8-4774-A1D2-CE6C8346E040}"/>
</file>

<file path=customXml/itemProps2.xml><?xml version="1.0" encoding="utf-8"?>
<ds:datastoreItem xmlns:ds="http://schemas.openxmlformats.org/officeDocument/2006/customXml" ds:itemID="{1C67FE16-BAB5-4B40-B036-0F89DFC48C62}"/>
</file>

<file path=customXml/itemProps3.xml><?xml version="1.0" encoding="utf-8"?>
<ds:datastoreItem xmlns:ds="http://schemas.openxmlformats.org/officeDocument/2006/customXml" ds:itemID="{B76D7D46-8B0A-4016-B882-885CF1B01A23}"/>
</file>

<file path=customXml/itemProps4.xml><?xml version="1.0" encoding="utf-8"?>
<ds:datastoreItem xmlns:ds="http://schemas.openxmlformats.org/officeDocument/2006/customXml" ds:itemID="{8F5CC1D1-71B2-4737-84C0-48D2427EB5F7}"/>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Joseph - Office of Special Education and Early Learning</dc:creator>
  <cp:keywords/>
  <dc:description/>
  <cp:lastModifiedBy>Atkins-Stumbo, Rebecca - Division of IDEA Implementation and Preschool</cp:lastModifiedBy>
  <cp:revision>2</cp:revision>
  <dcterms:created xsi:type="dcterms:W3CDTF">2020-09-22T13:32:00Z</dcterms:created>
  <dcterms:modified xsi:type="dcterms:W3CDTF">2020-09-22T13:32:00Z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23844580-a985-4981-a31f-e022c4d51150</vt:lpwstr>
  </property>
</Properties>
</file>