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D347" w14:textId="35BF65C2" w:rsidR="00D81134" w:rsidRPr="00326D7F" w:rsidRDefault="00D81134" w:rsidP="00A21F6C">
      <w:pPr>
        <w:spacing w:after="0"/>
        <w:rPr>
          <w:sz w:val="24"/>
          <w:szCs w:val="24"/>
        </w:rPr>
      </w:pPr>
      <w:r w:rsidRPr="00326D7F">
        <w:rPr>
          <w:sz w:val="24"/>
          <w:szCs w:val="24"/>
        </w:rPr>
        <w:t xml:space="preserve">Utilizing implementation data, perception data, and current policies and practices, analyze the Key Elements of your teaching and learning environment. Identify in the chart below any processes, practices or conditions the </w:t>
      </w:r>
      <w:r w:rsidR="0034242B">
        <w:rPr>
          <w:sz w:val="24"/>
          <w:szCs w:val="24"/>
        </w:rPr>
        <w:t>district</w:t>
      </w:r>
      <w:r w:rsidRPr="00326D7F">
        <w:rPr>
          <w:sz w:val="24"/>
          <w:szCs w:val="24"/>
        </w:rPr>
        <w:t xml:space="preserve"> will focus its resources and efforts upon in order to produce the desired changes and improvement. Note that each element identified for focus should be addressed in the strategies of the Comprehensive </w:t>
      </w:r>
      <w:r w:rsidR="0034242B">
        <w:rPr>
          <w:sz w:val="24"/>
          <w:szCs w:val="24"/>
        </w:rPr>
        <w:t>District</w:t>
      </w:r>
      <w:r w:rsidRPr="00326D7F">
        <w:rPr>
          <w:sz w:val="24"/>
          <w:szCs w:val="24"/>
        </w:rPr>
        <w:t xml:space="preserve"> Improvement Plan</w:t>
      </w:r>
      <w:r w:rsidR="00326D7F">
        <w:rPr>
          <w:sz w:val="24"/>
          <w:szCs w:val="24"/>
        </w:rPr>
        <w:t xml:space="preserve"> (C</w:t>
      </w:r>
      <w:r w:rsidR="0034242B">
        <w:rPr>
          <w:sz w:val="24"/>
          <w:szCs w:val="24"/>
        </w:rPr>
        <w:t>D</w:t>
      </w:r>
      <w:r w:rsidR="00326D7F">
        <w:rPr>
          <w:sz w:val="24"/>
          <w:szCs w:val="24"/>
        </w:rPr>
        <w:t>IP)</w:t>
      </w:r>
      <w:r w:rsidRPr="00326D7F">
        <w:rPr>
          <w:sz w:val="24"/>
          <w:szCs w:val="24"/>
        </w:rPr>
        <w:t>.</w:t>
      </w:r>
    </w:p>
    <w:tbl>
      <w:tblPr>
        <w:tblStyle w:val="TableGrid"/>
        <w:tblpPr w:leftFromText="180" w:rightFromText="180" w:vertAnchor="page" w:horzAnchor="margin" w:tblpY="3031"/>
        <w:tblW w:w="5000" w:type="pct"/>
        <w:tblLook w:val="04A0" w:firstRow="1" w:lastRow="0" w:firstColumn="1" w:lastColumn="0" w:noHBand="0" w:noVBand="1"/>
      </w:tblPr>
      <w:tblGrid>
        <w:gridCol w:w="5538"/>
        <w:gridCol w:w="1928"/>
        <w:gridCol w:w="6924"/>
      </w:tblGrid>
      <w:tr w:rsidR="00392619" w:rsidRPr="00C3487B" w14:paraId="7AC3559B" w14:textId="77777777" w:rsidTr="00392619">
        <w:trPr>
          <w:tblHeader/>
        </w:trPr>
        <w:tc>
          <w:tcPr>
            <w:tcW w:w="1924" w:type="pct"/>
            <w:shd w:val="clear" w:color="auto" w:fill="B4C6E7" w:themeFill="accent1" w:themeFillTint="66"/>
            <w:vAlign w:val="center"/>
          </w:tcPr>
          <w:p w14:paraId="0BB41F37" w14:textId="367D8DA0" w:rsidR="00C3487B" w:rsidRPr="00AA059A" w:rsidRDefault="00326D7F" w:rsidP="00392619">
            <w:pPr>
              <w:spacing w:line="259" w:lineRule="auto"/>
              <w:jc w:val="center"/>
              <w:rPr>
                <w:b/>
                <w:bCs/>
                <w:sz w:val="24"/>
                <w:szCs w:val="24"/>
              </w:rPr>
            </w:pPr>
            <w:bookmarkStart w:id="0" w:name="_Hlk66452722"/>
            <w:r w:rsidRPr="00AA059A">
              <w:rPr>
                <w:b/>
                <w:bCs/>
                <w:sz w:val="24"/>
                <w:szCs w:val="24"/>
              </w:rPr>
              <w:t>K</w:t>
            </w:r>
            <w:r w:rsidR="00C3487B" w:rsidRPr="00AA059A">
              <w:rPr>
                <w:b/>
                <w:bCs/>
                <w:sz w:val="24"/>
                <w:szCs w:val="24"/>
              </w:rPr>
              <w:t>ey Elements</w:t>
            </w:r>
          </w:p>
        </w:tc>
        <w:tc>
          <w:tcPr>
            <w:tcW w:w="670" w:type="pct"/>
            <w:shd w:val="clear" w:color="auto" w:fill="B4C6E7" w:themeFill="accent1" w:themeFillTint="66"/>
            <w:vAlign w:val="center"/>
          </w:tcPr>
          <w:p w14:paraId="3314B4B9" w14:textId="77777777" w:rsidR="00392619" w:rsidRPr="00AA059A" w:rsidRDefault="00392619" w:rsidP="00392619">
            <w:pPr>
              <w:spacing w:after="160" w:line="259" w:lineRule="auto"/>
              <w:jc w:val="center"/>
              <w:rPr>
                <w:b/>
                <w:bCs/>
                <w:sz w:val="24"/>
                <w:szCs w:val="24"/>
              </w:rPr>
            </w:pPr>
            <w:r w:rsidRPr="00AA059A">
              <w:rPr>
                <w:b/>
                <w:bCs/>
                <w:sz w:val="24"/>
                <w:szCs w:val="24"/>
              </w:rPr>
              <w:t xml:space="preserve">Is this an area of focus? </w:t>
            </w:r>
          </w:p>
          <w:p w14:paraId="181E2F10" w14:textId="361086EB" w:rsidR="00C3487B" w:rsidRPr="00AA059A" w:rsidRDefault="00C3487B" w:rsidP="00AA059A">
            <w:pPr>
              <w:spacing w:line="259" w:lineRule="auto"/>
              <w:jc w:val="center"/>
              <w:rPr>
                <w:b/>
                <w:bCs/>
                <w:sz w:val="24"/>
                <w:szCs w:val="24"/>
              </w:rPr>
            </w:pPr>
            <w:r w:rsidRPr="00AA059A">
              <w:rPr>
                <w:b/>
                <w:bCs/>
                <w:sz w:val="24"/>
                <w:szCs w:val="24"/>
              </w:rPr>
              <w:t>Yes/No</w:t>
            </w:r>
          </w:p>
        </w:tc>
        <w:tc>
          <w:tcPr>
            <w:tcW w:w="2406" w:type="pct"/>
            <w:shd w:val="clear" w:color="auto" w:fill="B4C6E7" w:themeFill="accent1" w:themeFillTint="66"/>
            <w:vAlign w:val="center"/>
          </w:tcPr>
          <w:p w14:paraId="5900477C" w14:textId="49C6ACCE" w:rsidR="00C3487B" w:rsidRPr="00AA059A" w:rsidRDefault="00044E9B" w:rsidP="00AA059A">
            <w:pPr>
              <w:spacing w:line="259" w:lineRule="auto"/>
              <w:jc w:val="center"/>
              <w:rPr>
                <w:b/>
                <w:bCs/>
                <w:sz w:val="24"/>
                <w:szCs w:val="24"/>
              </w:rPr>
            </w:pPr>
            <w:r>
              <w:rPr>
                <w:b/>
                <w:bCs/>
                <w:sz w:val="24"/>
                <w:szCs w:val="24"/>
              </w:rPr>
              <w:t xml:space="preserve">Specific </w:t>
            </w:r>
            <w:r w:rsidR="00C3487B" w:rsidRPr="00AA059A">
              <w:rPr>
                <w:b/>
                <w:bCs/>
                <w:sz w:val="24"/>
                <w:szCs w:val="24"/>
              </w:rPr>
              <w:t>Processes, Practices or Conditions Identified for Focus</w:t>
            </w:r>
          </w:p>
        </w:tc>
      </w:tr>
      <w:tr w:rsidR="00392619" w:rsidRPr="00C3487B" w14:paraId="01B1F38B" w14:textId="77777777" w:rsidTr="00392619">
        <w:tc>
          <w:tcPr>
            <w:tcW w:w="1924" w:type="pct"/>
          </w:tcPr>
          <w:p w14:paraId="6E605E3B" w14:textId="77777777" w:rsidR="00044E9B" w:rsidRDefault="00C3487B" w:rsidP="00044E9B">
            <w:pPr>
              <w:spacing w:line="259" w:lineRule="auto"/>
              <w:rPr>
                <w:b/>
                <w:bCs/>
                <w:sz w:val="24"/>
                <w:szCs w:val="24"/>
              </w:rPr>
            </w:pPr>
            <w:r w:rsidRPr="00392619">
              <w:rPr>
                <w:b/>
                <w:bCs/>
                <w:sz w:val="24"/>
                <w:szCs w:val="24"/>
              </w:rPr>
              <w:t>KCWP 1: Design and Deploy Standards</w:t>
            </w:r>
          </w:p>
          <w:p w14:paraId="5BFBA2A6" w14:textId="0AAF8D0F" w:rsidR="00C3487B" w:rsidRPr="00044E9B" w:rsidRDefault="00C3487B" w:rsidP="00044E9B">
            <w:pPr>
              <w:spacing w:line="259" w:lineRule="auto"/>
              <w:rPr>
                <w:b/>
                <w:bCs/>
                <w:sz w:val="24"/>
                <w:szCs w:val="24"/>
              </w:rPr>
            </w:pPr>
            <w:r w:rsidRPr="00392619">
              <w:rPr>
                <w:sz w:val="24"/>
                <w:szCs w:val="24"/>
              </w:rPr>
              <w:t xml:space="preserve">Does our </w:t>
            </w:r>
            <w:r w:rsidR="0034242B">
              <w:rPr>
                <w:sz w:val="24"/>
                <w:szCs w:val="24"/>
              </w:rPr>
              <w:t>district</w:t>
            </w:r>
            <w:r w:rsidRPr="00392619">
              <w:rPr>
                <w:sz w:val="24"/>
                <w:szCs w:val="24"/>
              </w:rPr>
              <w:t xml:space="preserve"> continually assess, review, and revise curricula to support the assurance that all students have the knowledge, skills, and dispositions for future success?</w:t>
            </w:r>
          </w:p>
        </w:tc>
        <w:tc>
          <w:tcPr>
            <w:tcW w:w="670" w:type="pct"/>
          </w:tcPr>
          <w:p w14:paraId="5F9BA00E" w14:textId="77777777" w:rsidR="00C3487B" w:rsidRPr="00392619" w:rsidRDefault="00C3487B" w:rsidP="00C3487B">
            <w:pPr>
              <w:spacing w:after="160" w:line="259" w:lineRule="auto"/>
              <w:rPr>
                <w:sz w:val="24"/>
                <w:szCs w:val="24"/>
              </w:rPr>
            </w:pPr>
          </w:p>
        </w:tc>
        <w:tc>
          <w:tcPr>
            <w:tcW w:w="2406" w:type="pct"/>
          </w:tcPr>
          <w:p w14:paraId="70582C8C" w14:textId="77777777" w:rsidR="00C3487B" w:rsidRPr="00392619" w:rsidRDefault="00C3487B" w:rsidP="00C3487B">
            <w:pPr>
              <w:spacing w:after="160" w:line="259" w:lineRule="auto"/>
              <w:rPr>
                <w:sz w:val="24"/>
                <w:szCs w:val="24"/>
              </w:rPr>
            </w:pPr>
          </w:p>
        </w:tc>
      </w:tr>
      <w:tr w:rsidR="00392619" w:rsidRPr="00C3487B" w14:paraId="111822A7" w14:textId="77777777" w:rsidTr="00392619">
        <w:tc>
          <w:tcPr>
            <w:tcW w:w="1924" w:type="pct"/>
          </w:tcPr>
          <w:p w14:paraId="22D8D891" w14:textId="77777777" w:rsidR="00C3487B" w:rsidRPr="00392619" w:rsidRDefault="00C3487B" w:rsidP="00044E9B">
            <w:pPr>
              <w:spacing w:line="259" w:lineRule="auto"/>
              <w:rPr>
                <w:b/>
                <w:bCs/>
                <w:sz w:val="24"/>
                <w:szCs w:val="24"/>
              </w:rPr>
            </w:pPr>
            <w:r w:rsidRPr="00392619">
              <w:rPr>
                <w:b/>
                <w:bCs/>
                <w:sz w:val="24"/>
                <w:szCs w:val="24"/>
              </w:rPr>
              <w:t>KCWP 2: Design and Deliver Instruction</w:t>
            </w:r>
          </w:p>
          <w:p w14:paraId="73F8E793" w14:textId="77777777" w:rsidR="00C3487B" w:rsidRPr="00392619" w:rsidRDefault="00C3487B" w:rsidP="00044E9B">
            <w:pPr>
              <w:spacing w:line="259" w:lineRule="auto"/>
              <w:rPr>
                <w:sz w:val="24"/>
                <w:szCs w:val="24"/>
              </w:rPr>
            </w:pPr>
            <w:r w:rsidRPr="00392619">
              <w:rPr>
                <w:sz w:val="24"/>
                <w:szCs w:val="24"/>
              </w:rPr>
              <w:t>Does our instructional program include consistent implementation of evidence-based instructional practices essential for academic, behavioral, and social-emotional competencies that are aligned to Kentucky Academic Standards and current research?</w:t>
            </w:r>
          </w:p>
        </w:tc>
        <w:tc>
          <w:tcPr>
            <w:tcW w:w="670" w:type="pct"/>
          </w:tcPr>
          <w:p w14:paraId="2ED8EC63" w14:textId="77777777" w:rsidR="00C3487B" w:rsidRPr="00392619" w:rsidRDefault="00C3487B" w:rsidP="00C3487B">
            <w:pPr>
              <w:spacing w:after="160" w:line="259" w:lineRule="auto"/>
              <w:rPr>
                <w:sz w:val="24"/>
                <w:szCs w:val="24"/>
              </w:rPr>
            </w:pPr>
          </w:p>
        </w:tc>
        <w:tc>
          <w:tcPr>
            <w:tcW w:w="2406" w:type="pct"/>
          </w:tcPr>
          <w:p w14:paraId="52F160B7" w14:textId="77777777" w:rsidR="00C3487B" w:rsidRPr="00392619" w:rsidRDefault="00C3487B" w:rsidP="00C3487B">
            <w:pPr>
              <w:spacing w:after="160" w:line="259" w:lineRule="auto"/>
              <w:rPr>
                <w:sz w:val="24"/>
                <w:szCs w:val="24"/>
              </w:rPr>
            </w:pPr>
          </w:p>
        </w:tc>
      </w:tr>
      <w:tr w:rsidR="00392619" w:rsidRPr="00C3487B" w14:paraId="6F04D880" w14:textId="77777777" w:rsidTr="00392619">
        <w:tc>
          <w:tcPr>
            <w:tcW w:w="1924" w:type="pct"/>
          </w:tcPr>
          <w:p w14:paraId="65F60FCC" w14:textId="77777777" w:rsidR="00C3487B" w:rsidRPr="00392619" w:rsidRDefault="00C3487B" w:rsidP="00044E9B">
            <w:pPr>
              <w:spacing w:line="259" w:lineRule="auto"/>
              <w:rPr>
                <w:b/>
                <w:bCs/>
                <w:sz w:val="24"/>
                <w:szCs w:val="24"/>
              </w:rPr>
            </w:pPr>
            <w:r w:rsidRPr="00392619">
              <w:rPr>
                <w:b/>
                <w:bCs/>
                <w:sz w:val="24"/>
                <w:szCs w:val="24"/>
              </w:rPr>
              <w:t>KCWP 3: Design and Deliver Assessment Literacy</w:t>
            </w:r>
          </w:p>
          <w:p w14:paraId="2BC8E89E" w14:textId="60D99A43" w:rsidR="00C3487B" w:rsidRPr="00392619" w:rsidRDefault="00C3487B" w:rsidP="00044E9B">
            <w:pPr>
              <w:spacing w:line="259" w:lineRule="auto"/>
              <w:rPr>
                <w:sz w:val="24"/>
                <w:szCs w:val="24"/>
              </w:rPr>
            </w:pPr>
            <w:r w:rsidRPr="00392619">
              <w:rPr>
                <w:sz w:val="24"/>
                <w:szCs w:val="24"/>
              </w:rPr>
              <w:t xml:space="preserve">Does our </w:t>
            </w:r>
            <w:r w:rsidR="00163F00">
              <w:rPr>
                <w:sz w:val="24"/>
                <w:szCs w:val="24"/>
              </w:rPr>
              <w:t>district</w:t>
            </w:r>
            <w:r w:rsidRPr="00392619">
              <w:rPr>
                <w:sz w:val="24"/>
                <w:szCs w:val="24"/>
              </w:rPr>
              <w:t xml:space="preserve"> have a comprehensive, balanced assessment system that provides a variety of evidence to support educational decision making and includes four primary assessment purposes: formative, diagnostic, interim/benchmark, and summative?</w:t>
            </w:r>
          </w:p>
        </w:tc>
        <w:tc>
          <w:tcPr>
            <w:tcW w:w="670" w:type="pct"/>
          </w:tcPr>
          <w:p w14:paraId="5590B144" w14:textId="77777777" w:rsidR="00C3487B" w:rsidRPr="00392619" w:rsidRDefault="00C3487B" w:rsidP="00C3487B">
            <w:pPr>
              <w:spacing w:after="160" w:line="259" w:lineRule="auto"/>
              <w:rPr>
                <w:sz w:val="24"/>
                <w:szCs w:val="24"/>
              </w:rPr>
            </w:pPr>
          </w:p>
        </w:tc>
        <w:tc>
          <w:tcPr>
            <w:tcW w:w="2406" w:type="pct"/>
          </w:tcPr>
          <w:p w14:paraId="2AED5C90" w14:textId="77777777" w:rsidR="00C3487B" w:rsidRPr="00392619" w:rsidRDefault="00C3487B" w:rsidP="00C3487B">
            <w:pPr>
              <w:spacing w:after="160" w:line="259" w:lineRule="auto"/>
              <w:rPr>
                <w:sz w:val="24"/>
                <w:szCs w:val="24"/>
              </w:rPr>
            </w:pPr>
          </w:p>
        </w:tc>
      </w:tr>
      <w:tr w:rsidR="00392619" w:rsidRPr="00C3487B" w14:paraId="29C6CF2C" w14:textId="77777777" w:rsidTr="00392619">
        <w:tc>
          <w:tcPr>
            <w:tcW w:w="1924" w:type="pct"/>
          </w:tcPr>
          <w:p w14:paraId="27F29EB0" w14:textId="4EDA2BC3" w:rsidR="00C3487B" w:rsidRPr="00392619" w:rsidRDefault="00C3487B" w:rsidP="00044E9B">
            <w:pPr>
              <w:spacing w:line="259" w:lineRule="auto"/>
              <w:rPr>
                <w:b/>
                <w:bCs/>
                <w:sz w:val="24"/>
                <w:szCs w:val="24"/>
              </w:rPr>
            </w:pPr>
            <w:r w:rsidRPr="00392619">
              <w:rPr>
                <w:b/>
                <w:bCs/>
                <w:sz w:val="24"/>
                <w:szCs w:val="24"/>
              </w:rPr>
              <w:t>KCWP 4: Review, Analyze and Apply Data</w:t>
            </w:r>
          </w:p>
          <w:p w14:paraId="21BE86E7" w14:textId="06FD442C" w:rsidR="00C3487B" w:rsidRPr="00392619" w:rsidRDefault="00C3487B" w:rsidP="00044E9B">
            <w:pPr>
              <w:spacing w:line="259" w:lineRule="auto"/>
              <w:rPr>
                <w:sz w:val="24"/>
                <w:szCs w:val="24"/>
              </w:rPr>
            </w:pPr>
            <w:r w:rsidRPr="00392619">
              <w:rPr>
                <w:sz w:val="24"/>
                <w:szCs w:val="24"/>
              </w:rPr>
              <w:t xml:space="preserve">Does our </w:t>
            </w:r>
            <w:r w:rsidR="00163F00">
              <w:rPr>
                <w:sz w:val="24"/>
                <w:szCs w:val="24"/>
              </w:rPr>
              <w:t>district</w:t>
            </w:r>
            <w:r w:rsidRPr="00392619">
              <w:rPr>
                <w:sz w:val="24"/>
                <w:szCs w:val="24"/>
              </w:rPr>
              <w:t xml:space="preserve"> communicate and implement a sustainable system for reviewing, analyzing, and applying data results to ensure a uniform way to elicit, interpret, and act on meaningful evidence of student learning?   </w:t>
            </w:r>
          </w:p>
        </w:tc>
        <w:tc>
          <w:tcPr>
            <w:tcW w:w="670" w:type="pct"/>
          </w:tcPr>
          <w:p w14:paraId="254A11E7" w14:textId="77777777" w:rsidR="00C3487B" w:rsidRPr="00392619" w:rsidRDefault="00C3487B" w:rsidP="00044E9B">
            <w:pPr>
              <w:spacing w:line="259" w:lineRule="auto"/>
              <w:rPr>
                <w:sz w:val="24"/>
                <w:szCs w:val="24"/>
              </w:rPr>
            </w:pPr>
          </w:p>
        </w:tc>
        <w:tc>
          <w:tcPr>
            <w:tcW w:w="2406" w:type="pct"/>
          </w:tcPr>
          <w:p w14:paraId="259D976C" w14:textId="77777777" w:rsidR="00C3487B" w:rsidRPr="00392619" w:rsidRDefault="00C3487B" w:rsidP="00044E9B">
            <w:pPr>
              <w:spacing w:line="259" w:lineRule="auto"/>
              <w:rPr>
                <w:sz w:val="24"/>
                <w:szCs w:val="24"/>
              </w:rPr>
            </w:pPr>
          </w:p>
        </w:tc>
      </w:tr>
      <w:tr w:rsidR="00392619" w:rsidRPr="00C3487B" w14:paraId="0A7223B3" w14:textId="77777777" w:rsidTr="00392619">
        <w:tc>
          <w:tcPr>
            <w:tcW w:w="1924" w:type="pct"/>
          </w:tcPr>
          <w:p w14:paraId="4B0682A8" w14:textId="77777777" w:rsidR="00C3487B" w:rsidRPr="00392619" w:rsidRDefault="00C3487B" w:rsidP="004B156B">
            <w:pPr>
              <w:spacing w:line="259" w:lineRule="auto"/>
              <w:rPr>
                <w:b/>
                <w:bCs/>
                <w:sz w:val="24"/>
                <w:szCs w:val="24"/>
              </w:rPr>
            </w:pPr>
            <w:r w:rsidRPr="00392619">
              <w:rPr>
                <w:b/>
                <w:bCs/>
                <w:sz w:val="24"/>
                <w:szCs w:val="24"/>
              </w:rPr>
              <w:lastRenderedPageBreak/>
              <w:t xml:space="preserve">KCWP 5: Design, Align and Deliver Support </w:t>
            </w:r>
          </w:p>
          <w:p w14:paraId="53CF3F4C" w14:textId="3F6A49BE" w:rsidR="00C3487B" w:rsidRPr="00392619" w:rsidRDefault="00C3487B" w:rsidP="004B156B">
            <w:pPr>
              <w:spacing w:line="259" w:lineRule="auto"/>
              <w:rPr>
                <w:sz w:val="24"/>
                <w:szCs w:val="24"/>
              </w:rPr>
            </w:pPr>
            <w:r w:rsidRPr="00392619">
              <w:rPr>
                <w:sz w:val="24"/>
                <w:szCs w:val="24"/>
              </w:rPr>
              <w:t xml:space="preserve">Has our </w:t>
            </w:r>
            <w:r w:rsidR="00163F00">
              <w:rPr>
                <w:sz w:val="24"/>
                <w:szCs w:val="24"/>
              </w:rPr>
              <w:t>district</w:t>
            </w:r>
            <w:r w:rsidRPr="00392619">
              <w:rPr>
                <w:sz w:val="24"/>
                <w:szCs w:val="24"/>
              </w:rPr>
              <w:t xml:space="preserve"> established a framework that organizes systems, data, and practices to promote positive, equitable and inclusive learning experiences for all students?</w:t>
            </w:r>
          </w:p>
        </w:tc>
        <w:tc>
          <w:tcPr>
            <w:tcW w:w="670" w:type="pct"/>
          </w:tcPr>
          <w:p w14:paraId="50BC1F66" w14:textId="77777777" w:rsidR="00C3487B" w:rsidRPr="00392619" w:rsidRDefault="00C3487B" w:rsidP="00C3487B">
            <w:pPr>
              <w:spacing w:after="160" w:line="259" w:lineRule="auto"/>
              <w:rPr>
                <w:sz w:val="24"/>
                <w:szCs w:val="24"/>
              </w:rPr>
            </w:pPr>
          </w:p>
        </w:tc>
        <w:tc>
          <w:tcPr>
            <w:tcW w:w="2406" w:type="pct"/>
          </w:tcPr>
          <w:p w14:paraId="5C0D6F42" w14:textId="77777777" w:rsidR="00C3487B" w:rsidRPr="00392619" w:rsidRDefault="00C3487B" w:rsidP="00C3487B">
            <w:pPr>
              <w:spacing w:after="160" w:line="259" w:lineRule="auto"/>
              <w:rPr>
                <w:sz w:val="24"/>
                <w:szCs w:val="24"/>
              </w:rPr>
            </w:pPr>
          </w:p>
        </w:tc>
      </w:tr>
      <w:tr w:rsidR="00392619" w:rsidRPr="00C3487B" w14:paraId="1106DEEB" w14:textId="77777777" w:rsidTr="00392619">
        <w:tc>
          <w:tcPr>
            <w:tcW w:w="1924" w:type="pct"/>
          </w:tcPr>
          <w:p w14:paraId="57D05302" w14:textId="77777777" w:rsidR="00C3487B" w:rsidRPr="00392619" w:rsidRDefault="00C3487B" w:rsidP="004B156B">
            <w:pPr>
              <w:spacing w:line="259" w:lineRule="auto"/>
              <w:rPr>
                <w:b/>
                <w:bCs/>
                <w:sz w:val="24"/>
                <w:szCs w:val="24"/>
              </w:rPr>
            </w:pPr>
            <w:r w:rsidRPr="00392619">
              <w:rPr>
                <w:b/>
                <w:bCs/>
                <w:sz w:val="24"/>
                <w:szCs w:val="24"/>
              </w:rPr>
              <w:t>KCWP 6: Establishing Learning Culture and Environment</w:t>
            </w:r>
          </w:p>
          <w:p w14:paraId="6E0D4A6B" w14:textId="0A3CEC17" w:rsidR="00C3487B" w:rsidRPr="00392619" w:rsidRDefault="00C3487B" w:rsidP="004B156B">
            <w:pPr>
              <w:spacing w:line="259" w:lineRule="auto"/>
              <w:rPr>
                <w:sz w:val="24"/>
                <w:szCs w:val="24"/>
              </w:rPr>
            </w:pPr>
            <w:r w:rsidRPr="00392619">
              <w:rPr>
                <w:sz w:val="24"/>
                <w:szCs w:val="24"/>
              </w:rPr>
              <w:t xml:space="preserve">Has our </w:t>
            </w:r>
            <w:r w:rsidR="00163F00">
              <w:rPr>
                <w:sz w:val="24"/>
                <w:szCs w:val="24"/>
              </w:rPr>
              <w:t>district</w:t>
            </w:r>
            <w:r w:rsidRPr="00392619">
              <w:rPr>
                <w:sz w:val="24"/>
                <w:szCs w:val="24"/>
              </w:rPr>
              <w:t xml:space="preserve"> intentionally designed the learning environment to be inclusive and accessible for all students within a culture where learning and continued growth is the primary focus and foundation for all actions?</w:t>
            </w:r>
          </w:p>
        </w:tc>
        <w:tc>
          <w:tcPr>
            <w:tcW w:w="670" w:type="pct"/>
          </w:tcPr>
          <w:p w14:paraId="0EECCAC8" w14:textId="77777777" w:rsidR="00C3487B" w:rsidRPr="00392619" w:rsidRDefault="00C3487B" w:rsidP="00C3487B">
            <w:pPr>
              <w:spacing w:after="160" w:line="259" w:lineRule="auto"/>
              <w:rPr>
                <w:sz w:val="24"/>
                <w:szCs w:val="24"/>
              </w:rPr>
            </w:pPr>
          </w:p>
        </w:tc>
        <w:tc>
          <w:tcPr>
            <w:tcW w:w="2406" w:type="pct"/>
          </w:tcPr>
          <w:p w14:paraId="2D2C2151" w14:textId="77777777" w:rsidR="00C3487B" w:rsidRPr="00392619" w:rsidRDefault="00C3487B" w:rsidP="00C3487B">
            <w:pPr>
              <w:spacing w:after="160" w:line="259" w:lineRule="auto"/>
              <w:rPr>
                <w:sz w:val="24"/>
                <w:szCs w:val="24"/>
              </w:rPr>
            </w:pPr>
          </w:p>
        </w:tc>
      </w:tr>
      <w:bookmarkEnd w:id="0"/>
    </w:tbl>
    <w:p w14:paraId="21159803" w14:textId="77777777" w:rsidR="00C3487B" w:rsidRPr="00D81134" w:rsidRDefault="00C3487B" w:rsidP="00C3487B"/>
    <w:p w14:paraId="6B1EDB50" w14:textId="77777777" w:rsidR="00B73079" w:rsidRDefault="00052AEC"/>
    <w:sectPr w:rsidR="00B73079" w:rsidSect="00C3487B">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5559" w14:textId="77777777" w:rsidR="00D81134" w:rsidRDefault="00D81134" w:rsidP="00D81134">
      <w:pPr>
        <w:spacing w:after="0" w:line="240" w:lineRule="auto"/>
      </w:pPr>
      <w:r>
        <w:separator/>
      </w:r>
    </w:p>
  </w:endnote>
  <w:endnote w:type="continuationSeparator" w:id="0">
    <w:p w14:paraId="2F638F61" w14:textId="77777777" w:rsidR="00D81134" w:rsidRDefault="00D81134" w:rsidP="00D8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06D" w14:textId="77777777" w:rsidR="00D81134" w:rsidRDefault="00D81134" w:rsidP="00D81134">
      <w:pPr>
        <w:spacing w:after="0" w:line="240" w:lineRule="auto"/>
      </w:pPr>
      <w:r>
        <w:separator/>
      </w:r>
    </w:p>
  </w:footnote>
  <w:footnote w:type="continuationSeparator" w:id="0">
    <w:p w14:paraId="7CBC8312" w14:textId="77777777" w:rsidR="00D81134" w:rsidRDefault="00D81134" w:rsidP="00D8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61B" w14:textId="74E87914" w:rsidR="00D81134" w:rsidRDefault="00D81134">
    <w:pPr>
      <w:pStyle w:val="Header"/>
      <w:rPr>
        <w:sz w:val="24"/>
        <w:szCs w:val="24"/>
      </w:rPr>
    </w:pPr>
    <w:r w:rsidRPr="00326D7F">
      <w:rPr>
        <w:sz w:val="24"/>
        <w:szCs w:val="24"/>
      </w:rPr>
      <w:t xml:space="preserve">Key Elements of the Teaching and Learning Environment </w:t>
    </w:r>
    <w:r w:rsidR="00326D7F">
      <w:rPr>
        <w:sz w:val="24"/>
        <w:szCs w:val="24"/>
      </w:rPr>
      <w:t>–</w:t>
    </w:r>
    <w:r w:rsidRPr="00326D7F">
      <w:rPr>
        <w:sz w:val="24"/>
        <w:szCs w:val="24"/>
      </w:rPr>
      <w:t xml:space="preserve"> </w:t>
    </w:r>
    <w:r w:rsidR="0034242B">
      <w:rPr>
        <w:sz w:val="24"/>
        <w:szCs w:val="24"/>
      </w:rPr>
      <w:t>District</w:t>
    </w:r>
  </w:p>
  <w:p w14:paraId="3C411862" w14:textId="77777777" w:rsidR="00326D7F" w:rsidRPr="00326D7F" w:rsidRDefault="00326D7F">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34"/>
    <w:rsid w:val="000368BB"/>
    <w:rsid w:val="00044E9B"/>
    <w:rsid w:val="00052AEC"/>
    <w:rsid w:val="00163F00"/>
    <w:rsid w:val="0017580A"/>
    <w:rsid w:val="00326D7F"/>
    <w:rsid w:val="0034242B"/>
    <w:rsid w:val="00392619"/>
    <w:rsid w:val="004B156B"/>
    <w:rsid w:val="00662913"/>
    <w:rsid w:val="006E4FF0"/>
    <w:rsid w:val="008600D7"/>
    <w:rsid w:val="00A0122F"/>
    <w:rsid w:val="00A21F6C"/>
    <w:rsid w:val="00A47DD4"/>
    <w:rsid w:val="00AA059A"/>
    <w:rsid w:val="00B00D9F"/>
    <w:rsid w:val="00C3487B"/>
    <w:rsid w:val="00D81134"/>
    <w:rsid w:val="00D8161B"/>
    <w:rsid w:val="00DC2B98"/>
    <w:rsid w:val="00E5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3196C"/>
  <w15:chartTrackingRefBased/>
  <w15:docId w15:val="{7B6F4562-3C88-4332-B3A9-6D3D7DEF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34"/>
  </w:style>
  <w:style w:type="paragraph" w:styleId="Footer">
    <w:name w:val="footer"/>
    <w:basedOn w:val="Normal"/>
    <w:link w:val="FooterChar"/>
    <w:uiPriority w:val="99"/>
    <w:unhideWhenUsed/>
    <w:rsid w:val="00D81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34"/>
  </w:style>
  <w:style w:type="table" w:styleId="TableGrid">
    <w:name w:val="Table Grid"/>
    <w:basedOn w:val="TableNormal"/>
    <w:uiPriority w:val="39"/>
    <w:rsid w:val="00C3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OK</Accessibility_x0020_Audit_x0020_Status>
    <Audience1 xmlns="3a62de7d-ba57-4f43-9dae-9623ba637be0">
      <Value>1</Value>
      <Value>2</Value>
      <Value>3</Value>
      <Value>4</Value>
      <Value>5</Value>
      <Value>6</Value>
      <Value>7</Value>
      <Value>8</Value>
      <Value>9</Value>
      <Value>10</Value>
    </Audience1>
    <Accessibility_x0020_Audit_x0020_Date xmlns="3a62de7d-ba57-4f43-9dae-9623ba637be0">2021-04-16T04:00:00+00:00</Accessibility_x0020_Audit_x0020_Date>
    <Application_x0020_Type xmlns="3a62de7d-ba57-4f43-9dae-9623ba637be0" xsi:nil="true"/>
    <PublishingStartDate xmlns="http://schemas.microsoft.com/sharepoint/v3" xsi:nil="true"/>
    <PublishingExpirationDate xmlns="http://schemas.microsoft.com/sharepoint/v3" xsi:nil="true"/>
    <_dlc_DocId xmlns="3a62de7d-ba57-4f43-9dae-9623ba637be0">KYED-380-264</_dlc_DocId>
    <Accessibility_x0020_Status xmlns="3a62de7d-ba57-4f43-9dae-9623ba637be0">Accessible</Accessibility_x0020_Status>
    <Application_x0020_Date xmlns="3a62de7d-ba57-4f43-9dae-9623ba637be0" xsi:nil="true"/>
    <_dlc_DocIdUrl xmlns="3a62de7d-ba57-4f43-9dae-9623ba637be0">
      <Url>https://www.education.ky.gov/school/csip/_layouts/15/DocIdRedir.aspx?ID=KYED-380-264</Url>
      <Description>KYED-380-264</Description>
    </_dlc_DocIdUrl>
    <Publication_x0020_Date xmlns="3a62de7d-ba57-4f43-9dae-9623ba637be0">2021-04-16T04:00:00+00:00</Publication_x0020_Date>
    <Accessibility_x0020_Office xmlns="3a62de7d-ba57-4f43-9dae-9623ba637be0">OCIS - Office of Continuous Improvement and Support</Accessibility_x0020_Office>
    <Application_x0020_Status xmlns="3a62de7d-ba57-4f43-9dae-9623ba637be0" xsi:nil="true"/>
    <Accessibility_x0020_Audience xmlns="3a62de7d-ba57-4f43-9dae-9623ba637be0">District</Accessibility_x0020_Audience>
    <RoutingRuleDescription xmlns="http://schemas.microsoft.com/sharepoint/v3" xsi:nil="true"/>
    <Accessibility_x0020_Target_x0020_Date xmlns="3a62de7d-ba57-4f43-9dae-9623ba637be0" xsi:nil="true"/>
  </documentManagement>
</p:properties>
</file>

<file path=customXml/itemProps1.xml><?xml version="1.0" encoding="utf-8"?>
<ds:datastoreItem xmlns:ds="http://schemas.openxmlformats.org/officeDocument/2006/customXml" ds:itemID="{EDBA1D46-4538-44C4-9EC4-0B8957967D0E}"/>
</file>

<file path=customXml/itemProps2.xml><?xml version="1.0" encoding="utf-8"?>
<ds:datastoreItem xmlns:ds="http://schemas.openxmlformats.org/officeDocument/2006/customXml" ds:itemID="{F6AE0105-D89D-4EDE-A72B-12CDFA9FCD99}"/>
</file>

<file path=customXml/itemProps3.xml><?xml version="1.0" encoding="utf-8"?>
<ds:datastoreItem xmlns:ds="http://schemas.openxmlformats.org/officeDocument/2006/customXml" ds:itemID="{BED01CD0-35D7-4753-82CA-DD04C4094A7E}"/>
</file>

<file path=customXml/itemProps4.xml><?xml version="1.0" encoding="utf-8"?>
<ds:datastoreItem xmlns:ds="http://schemas.openxmlformats.org/officeDocument/2006/customXml" ds:itemID="{5E5E958D-35AC-473E-AB4F-FEEF3FEB496F}"/>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Key Elements Template</dc:title>
  <dc:subject/>
  <dc:creator>Swanson, Ruth - Division of School and Program Improvement</dc:creator>
  <cp:keywords/>
  <dc:description/>
  <cp:lastModifiedBy>Swanson, Ruth - Division of School and Program Improvement</cp:lastModifiedBy>
  <cp:revision>3</cp:revision>
  <dcterms:created xsi:type="dcterms:W3CDTF">2023-07-10T17:35:00Z</dcterms:created>
  <dcterms:modified xsi:type="dcterms:W3CDTF">2023-07-10T17:38:00Z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0491c837-ceba-4d50-9af9-fca3d3961470</vt:lpwstr>
  </property>
</Properties>
</file>