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D6" w:rsidRDefault="00132BA3">
      <w:pPr>
        <w:spacing w:before="75" w:line="372" w:lineRule="auto"/>
        <w:ind w:left="1624" w:right="164" w:hanging="1004"/>
        <w:rPr>
          <w:b/>
          <w:sz w:val="32"/>
        </w:rPr>
      </w:pPr>
      <w:r>
        <w:rPr>
          <w:b/>
          <w:sz w:val="32"/>
        </w:rPr>
        <w:t>US Department of Transportation Waiver or Exemption Program for Medical Certification for CDL</w:t>
      </w:r>
    </w:p>
    <w:p w:rsidR="00D074D6" w:rsidRDefault="00132BA3">
      <w:pPr>
        <w:ind w:left="100" w:right="164"/>
        <w:rPr>
          <w:b/>
          <w:sz w:val="24"/>
        </w:rPr>
      </w:pPr>
      <w:r>
        <w:rPr>
          <w:b/>
          <w:sz w:val="24"/>
        </w:rPr>
        <w:t>The Office of Legal, Legislative and Communication Services within the Kentucky Department of Education has released the following information relative to CDL medical waivers for Kentucky public school bus drivers.</w:t>
      </w:r>
    </w:p>
    <w:p w:rsidR="00D074D6" w:rsidRDefault="00132BA3">
      <w:pPr>
        <w:pStyle w:val="BodyText"/>
        <w:spacing w:before="197"/>
        <w:ind w:left="100" w:right="269"/>
      </w:pPr>
      <w:r>
        <w:t>The issue of whether the federal waiver o</w:t>
      </w:r>
      <w:r>
        <w:t>r exemption program for medical certification for a CDL and its applicability has been researched. 49 CFR 381.600 has led to this research since it stated that the federal waiver, exemption and pilot program pre</w:t>
      </w:r>
      <w:r>
        <w:rPr>
          <w:rFonts w:ascii="Cambria Math" w:hAnsi="Cambria Math"/>
        </w:rPr>
        <w:t xml:space="preserve">‐ </w:t>
      </w:r>
      <w:r>
        <w:t>empted state law. The following clarifies t</w:t>
      </w:r>
      <w:r>
        <w:t xml:space="preserve">hat our school bus drivers are </w:t>
      </w:r>
      <w:r>
        <w:rPr>
          <w:b/>
          <w:i/>
          <w:color w:val="404040"/>
        </w:rPr>
        <w:t xml:space="preserve">not </w:t>
      </w:r>
      <w:r>
        <w:t>included in that waiver/exemption program:</w:t>
      </w:r>
    </w:p>
    <w:p w:rsidR="00D074D6" w:rsidRDefault="00132BA3">
      <w:pPr>
        <w:pStyle w:val="BodyText"/>
        <w:spacing w:before="202"/>
        <w:ind w:left="100"/>
      </w:pPr>
      <w:r>
        <w:t>49 U.S.C.A. 13506</w:t>
      </w:r>
    </w:p>
    <w:p w:rsidR="00D074D6" w:rsidRDefault="00132BA3">
      <w:pPr>
        <w:pStyle w:val="BodyText"/>
        <w:spacing w:before="199" w:line="415" w:lineRule="auto"/>
        <w:ind w:left="100" w:right="6217"/>
      </w:pPr>
      <w:r>
        <w:t>United States Code Annotated Title 49, Transportation</w:t>
      </w:r>
    </w:p>
    <w:p w:rsidR="00D074D6" w:rsidRDefault="00132BA3">
      <w:pPr>
        <w:pStyle w:val="BodyText"/>
        <w:spacing w:line="274" w:lineRule="exact"/>
        <w:ind w:left="100"/>
      </w:pPr>
      <w:r>
        <w:t>Subtitle IV, Interstate Transportation</w:t>
      </w:r>
    </w:p>
    <w:p w:rsidR="00D074D6" w:rsidRDefault="00132BA3">
      <w:pPr>
        <w:pStyle w:val="BodyText"/>
        <w:spacing w:before="199" w:line="415" w:lineRule="auto"/>
        <w:ind w:left="100" w:right="1911"/>
      </w:pPr>
      <w:r>
        <w:t>Part B. Motor Carriers, Water Carriers, Brokers and Freight Forward</w:t>
      </w:r>
      <w:r>
        <w:t>ers Chapter 135. Jurisdiction</w:t>
      </w:r>
    </w:p>
    <w:p w:rsidR="00D074D6" w:rsidRDefault="00132BA3">
      <w:pPr>
        <w:pStyle w:val="BodyText"/>
        <w:spacing w:line="274" w:lineRule="exact"/>
        <w:ind w:left="100"/>
      </w:pPr>
      <w:r>
        <w:t>Subchapter 1. Motor Carrier Transportation</w:t>
      </w:r>
    </w:p>
    <w:p w:rsidR="00D074D6" w:rsidRDefault="00132BA3">
      <w:pPr>
        <w:spacing w:before="197"/>
        <w:ind w:left="100"/>
      </w:pPr>
      <w:r>
        <w:rPr>
          <w:b/>
        </w:rPr>
        <w:t>13506. Miscellaneous motor carrier transportation exemptions</w:t>
      </w:r>
      <w:r>
        <w:t>:</w:t>
      </w:r>
    </w:p>
    <w:p w:rsidR="00D074D6" w:rsidRDefault="00132BA3">
      <w:pPr>
        <w:spacing w:before="205"/>
        <w:ind w:left="100" w:right="252"/>
      </w:pPr>
      <w:r>
        <w:t>“(a) In general,</w:t>
      </w:r>
      <w:r>
        <w:rPr>
          <w:rFonts w:ascii="Cambria Math" w:hAnsi="Cambria Math"/>
        </w:rPr>
        <w:t>‐‐</w:t>
      </w:r>
      <w:r>
        <w:t>Neither the Secretary nor the Board has jurisdiction under this part over—(1) a motor vehicle transport</w:t>
      </w:r>
      <w:r>
        <w:t>ing only school children and teachers to or from school….”</w:t>
      </w:r>
    </w:p>
    <w:p w:rsidR="00D074D6" w:rsidRDefault="00132BA3" w:rsidP="002D4F1C">
      <w:pPr>
        <w:spacing w:before="197"/>
        <w:ind w:left="100" w:right="215"/>
        <w:rPr>
          <w:sz w:val="16"/>
        </w:rPr>
      </w:pPr>
      <w:r>
        <w:t>The “US DOT’s federal regulation 49CFR 372.103, and that regulation provide us with certainty that the exemption/waiver program for CDL applicants who are insulin diabetics or who have various medi</w:t>
      </w:r>
      <w:r>
        <w:t xml:space="preserve">cal conditions (e.g., seizures) </w:t>
      </w:r>
      <w:r>
        <w:rPr>
          <w:b/>
          <w:i/>
        </w:rPr>
        <w:t xml:space="preserve">does not </w:t>
      </w:r>
      <w:r>
        <w:t>apply to the licensure of individuals to drive school buses in Kentucky.”</w:t>
      </w:r>
      <w:r w:rsidR="002D4F1C">
        <w:rPr>
          <w:sz w:val="16"/>
        </w:rPr>
        <w:t xml:space="preserve"> </w:t>
      </w:r>
    </w:p>
    <w:p w:rsidR="00D074D6" w:rsidRDefault="00D074D6">
      <w:pPr>
        <w:tabs>
          <w:tab w:val="left" w:pos="8674"/>
        </w:tabs>
        <w:spacing w:before="56"/>
        <w:ind w:left="100"/>
        <w:rPr>
          <w:rFonts w:ascii="Calibri"/>
        </w:rPr>
      </w:pPr>
      <w:bookmarkStart w:id="0" w:name="_GoBack"/>
      <w:bookmarkEnd w:id="0"/>
    </w:p>
    <w:sectPr w:rsidR="00D074D6">
      <w:footerReference w:type="default" r:id="rId7"/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A3" w:rsidRDefault="00132BA3" w:rsidP="002D4F1C">
      <w:r>
        <w:separator/>
      </w:r>
    </w:p>
  </w:endnote>
  <w:endnote w:type="continuationSeparator" w:id="0">
    <w:p w:rsidR="00132BA3" w:rsidRDefault="00132BA3" w:rsidP="002D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1C" w:rsidRDefault="002D4F1C" w:rsidP="002D4F1C">
    <w:pPr>
      <w:tabs>
        <w:tab w:val="left" w:pos="8674"/>
      </w:tabs>
      <w:spacing w:before="56"/>
      <w:ind w:left="100"/>
      <w:rPr>
        <w:rFonts w:ascii="Calibri"/>
      </w:rPr>
    </w:pPr>
    <w:r>
      <w:rPr>
        <w:rFonts w:ascii="Calibri"/>
      </w:rPr>
      <w:t>Kentucky Department</w:t>
    </w:r>
    <w:r>
      <w:rPr>
        <w:rFonts w:ascii="Calibri"/>
        <w:spacing w:val="-5"/>
      </w:rPr>
      <w:t xml:space="preserve"> </w:t>
    </w:r>
    <w:r>
      <w:rPr>
        <w:rFonts w:ascii="Calibri"/>
      </w:rPr>
      <w:t>of</w:t>
    </w:r>
    <w:r>
      <w:rPr>
        <w:rFonts w:ascii="Calibri"/>
        <w:spacing w:val="-1"/>
      </w:rPr>
      <w:t xml:space="preserve"> </w:t>
    </w:r>
    <w:r>
      <w:rPr>
        <w:rFonts w:ascii="Calibri"/>
      </w:rPr>
      <w:t>Education</w:t>
    </w:r>
    <w:r>
      <w:rPr>
        <w:rFonts w:ascii="Calibri"/>
      </w:rPr>
      <w:tab/>
      <w:t>Jan</w:t>
    </w:r>
    <w:r>
      <w:rPr>
        <w:rFonts w:ascii="Calibri"/>
        <w:spacing w:val="-1"/>
      </w:rPr>
      <w:t xml:space="preserve"> </w:t>
    </w:r>
    <w:r>
      <w:rPr>
        <w:rFonts w:ascii="Calibri"/>
      </w:rPr>
      <w:t>2010</w:t>
    </w:r>
  </w:p>
  <w:p w:rsidR="002D4F1C" w:rsidRDefault="002D4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A3" w:rsidRDefault="00132BA3" w:rsidP="002D4F1C">
      <w:r>
        <w:separator/>
      </w:r>
    </w:p>
  </w:footnote>
  <w:footnote w:type="continuationSeparator" w:id="0">
    <w:p w:rsidR="00132BA3" w:rsidRDefault="00132BA3" w:rsidP="002D4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D6"/>
    <w:rsid w:val="00132BA3"/>
    <w:rsid w:val="002943DD"/>
    <w:rsid w:val="002D4F1C"/>
    <w:rsid w:val="00D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CD434-5D37-4018-A282-35297465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4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F1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4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F1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3462191FC9E1254A8A9867507152D4A5" ma:contentTypeVersion="28" ma:contentTypeDescription="" ma:contentTypeScope="" ma:versionID="5640b80a592d8fda412f94dbd510083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1f3bc7745b65db0910c188a0fd9060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2018-08-07T04:00:00+00:00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2018-08-07T04:00:00+00:00</Publication_x0020_Date>
    <Audience1 xmlns="3a62de7d-ba57-4f43-9dae-9623ba637be0">
      <Value>1</Value>
      <Value>2</Value>
      <Value>7</Value>
    </Audience1>
    <_dlc_DocId xmlns="3a62de7d-ba57-4f43-9dae-9623ba637be0">KYED-250-378</_dlc_DocId>
    <_dlc_DocIdUrl xmlns="3a62de7d-ba57-4f43-9dae-9623ba637be0">
      <Url>https://www.education.ky.gov/districts/trans/_layouts/15/DocIdRedir.aspx?ID=KYED-250-378</Url>
      <Description>KYED-250-378</Description>
    </_dlc_DocIdUrl>
  </documentManagement>
</p:properties>
</file>

<file path=customXml/itemProps1.xml><?xml version="1.0" encoding="utf-8"?>
<ds:datastoreItem xmlns:ds="http://schemas.openxmlformats.org/officeDocument/2006/customXml" ds:itemID="{5261783C-5E71-48BB-81C8-4B072F2F8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91FB1-7CD5-4834-910F-EF7F528AE84C}"/>
</file>

<file path=customXml/itemProps3.xml><?xml version="1.0" encoding="utf-8"?>
<ds:datastoreItem xmlns:ds="http://schemas.openxmlformats.org/officeDocument/2006/customXml" ds:itemID="{05DF884A-C9C1-4C27-97EF-1AD5A386D319}"/>
</file>

<file path=customXml/itemProps4.xml><?xml version="1.0" encoding="utf-8"?>
<ds:datastoreItem xmlns:ds="http://schemas.openxmlformats.org/officeDocument/2006/customXml" ds:itemID="{E9A8DB51-26B2-4C1E-8BA5-4831E7AB0479}"/>
</file>

<file path=customXml/itemProps5.xml><?xml version="1.0" encoding="utf-8"?>
<ds:datastoreItem xmlns:ds="http://schemas.openxmlformats.org/officeDocument/2006/customXml" ds:itemID="{60C8E358-1B67-4A17-8F26-ED9CCDD76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Department of Transportation Waiver or Exemption</dc:title>
  <dc:creator>John G Wyatt</dc:creator>
  <cp:lastModifiedBy>Hanley, Elisa - Division of District Support</cp:lastModifiedBy>
  <cp:revision>2</cp:revision>
  <dcterms:created xsi:type="dcterms:W3CDTF">2018-08-07T12:54:00Z</dcterms:created>
  <dcterms:modified xsi:type="dcterms:W3CDTF">2018-08-07T12:54:00Z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2018-08-07T00:00:00Z</vt:filetime>
  </property>
  <property fmtid="{D5CDD505-2E9C-101B-9397-08002B2CF9AE}" pid="5" name="ContentTypeId">
    <vt:lpwstr>0x0101001BEB557DBE01834EAB47A683706DCD5B003462191FC9E1254A8A9867507152D4A5</vt:lpwstr>
  </property>
  <property fmtid="{D5CDD505-2E9C-101B-9397-08002B2CF9AE}" pid="6" name="_dlc_DocIdItemGuid">
    <vt:lpwstr>e5065413-ec64-471d-89d6-f5f4e6a48fbc</vt:lpwstr>
  </property>
</Properties>
</file>