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00E28" w14:textId="77777777" w:rsidR="00010810" w:rsidRPr="008B2A5D" w:rsidRDefault="000E07BB" w:rsidP="000E07BB">
      <w:pPr>
        <w:pStyle w:val="Title"/>
        <w:rPr>
          <w:sz w:val="48"/>
        </w:rPr>
      </w:pPr>
      <w:r w:rsidRPr="008B2A5D">
        <w:rPr>
          <w:sz w:val="48"/>
        </w:rPr>
        <w:t>Consolidated Expenditure Report</w:t>
      </w:r>
      <w:r w:rsidR="008B2A5D" w:rsidRPr="008B2A5D">
        <w:rPr>
          <w:sz w:val="48"/>
        </w:rPr>
        <w:t xml:space="preserve"> - (CDIP)</w:t>
      </w:r>
    </w:p>
    <w:p w14:paraId="7C8BE8D2" w14:textId="77777777" w:rsidR="00145BAF" w:rsidRPr="00145BAF" w:rsidRDefault="004A7A9E">
      <w:pPr>
        <w:pStyle w:val="BodyText"/>
      </w:pPr>
      <w:r>
        <w:t xml:space="preserve">The Consolidated Expenditure Report provides data for all </w:t>
      </w:r>
      <w:r w:rsidR="00384F1C">
        <w:t>district planning and reporting requirements on a sing</w:t>
      </w:r>
      <w:r w:rsidR="00A73FEF">
        <w:t xml:space="preserve">le report in printed form and </w:t>
      </w:r>
      <w:r w:rsidR="00384F1C">
        <w:t>a spreadsheet import file format</w:t>
      </w:r>
      <w:r w:rsidR="00A73FEF">
        <w:t>.</w:t>
      </w:r>
    </w:p>
    <w:p w14:paraId="1E6FCDC2" w14:textId="77777777" w:rsidR="004A7A9E" w:rsidRDefault="00CF7F93">
      <w:pPr>
        <w:pStyle w:val="BodyText"/>
        <w:rPr>
          <w:b/>
        </w:rPr>
      </w:pPr>
      <w:r>
        <w:rPr>
          <w:b/>
        </w:rPr>
        <w:t>Navigate to MTD Project Budget Report</w:t>
      </w:r>
      <w:r w:rsidR="004A7A9E">
        <w:rPr>
          <w:b/>
        </w:rPr>
        <w:t>:</w:t>
      </w:r>
    </w:p>
    <w:p w14:paraId="42353C8E" w14:textId="77777777" w:rsidR="004A7A9E" w:rsidRPr="00A87E26" w:rsidRDefault="004A7A9E" w:rsidP="00381F74">
      <w:pPr>
        <w:pStyle w:val="Menuopt1"/>
        <w:rPr>
          <w:i/>
        </w:rPr>
      </w:pPr>
      <w:r w:rsidRPr="00A87E26">
        <w:rPr>
          <w:i/>
        </w:rPr>
        <w:t xml:space="preserve">  F</w:t>
      </w:r>
      <w:r w:rsidR="007C60F7" w:rsidRPr="00A87E26">
        <w:rPr>
          <w:i/>
        </w:rPr>
        <w:t>inancials</w:t>
      </w:r>
      <w:r w:rsidR="00E47B3F" w:rsidRPr="00A87E26">
        <w:rPr>
          <w:i/>
        </w:rPr>
        <w:t xml:space="preserve"> &gt; </w:t>
      </w:r>
      <w:r w:rsidR="007C60F7" w:rsidRPr="00A87E26">
        <w:rPr>
          <w:i/>
        </w:rPr>
        <w:t>General Ledger</w:t>
      </w:r>
      <w:r w:rsidR="00E47B3F" w:rsidRPr="00A87E26">
        <w:rPr>
          <w:i/>
        </w:rPr>
        <w:t xml:space="preserve"> Menu &gt; Project Accounting &gt; Projects within General Ledger &gt; MTD Project Budget Report</w:t>
      </w:r>
    </w:p>
    <w:p w14:paraId="0F60EC74" w14:textId="77777777" w:rsidR="00865EB9" w:rsidRDefault="004A7A9E" w:rsidP="001E3713">
      <w:pPr>
        <w:pStyle w:val="listnumbering1"/>
        <w:numPr>
          <w:ilvl w:val="0"/>
          <w:numId w:val="6"/>
        </w:numPr>
      </w:pPr>
      <w:r>
        <w:t xml:space="preserve">Select </w:t>
      </w:r>
      <w:r w:rsidRPr="00E24572">
        <w:rPr>
          <w:b/>
          <w:i/>
        </w:rPr>
        <w:t>Consolidated</w:t>
      </w:r>
      <w:r w:rsidR="003664A8">
        <w:t xml:space="preserve"> and the </w:t>
      </w:r>
      <w:r>
        <w:t>following screen displays:</w:t>
      </w:r>
    </w:p>
    <w:p w14:paraId="145BE1F4" w14:textId="77777777" w:rsidR="006C6462" w:rsidRDefault="00E33BB9" w:rsidP="006C6462">
      <w:pPr>
        <w:pStyle w:val="listnumbering1"/>
      </w:pPr>
      <w:r>
        <w:rPr>
          <w:noProof/>
        </w:rPr>
        <w:drawing>
          <wp:inline distT="0" distB="0" distL="0" distR="0" wp14:anchorId="34065ACC" wp14:editId="1FA01430">
            <wp:extent cx="4610100" cy="2205271"/>
            <wp:effectExtent l="19050" t="19050" r="19050" b="24130"/>
            <wp:docPr id="8" name="Picture 8" descr="insert fiscal year and period. Check box for encumbrances and projects&#10;" title="Consolidated Expenditure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0300" cy="22101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F80FE1" w14:textId="77777777" w:rsidR="00E12D04" w:rsidRDefault="007C60F7" w:rsidP="001E3713">
      <w:pPr>
        <w:pStyle w:val="listnumbering1"/>
        <w:numPr>
          <w:ilvl w:val="0"/>
          <w:numId w:val="6"/>
        </w:numPr>
      </w:pPr>
      <w:r>
        <w:t>The reported projects may alre</w:t>
      </w:r>
      <w:r w:rsidR="0027531D">
        <w:t>ady appear from a previously generated</w:t>
      </w:r>
      <w:r>
        <w:t xml:space="preserve"> report. </w:t>
      </w:r>
      <w:r w:rsidR="00EF746E">
        <w:t xml:space="preserve">Project numbers can be updated by selecting </w:t>
      </w:r>
      <w:r w:rsidR="00C74176" w:rsidRPr="00C74176">
        <w:rPr>
          <w:b/>
        </w:rPr>
        <w:t>U</w:t>
      </w:r>
      <w:r w:rsidR="00F00D4B" w:rsidRPr="00C74176">
        <w:rPr>
          <w:b/>
        </w:rPr>
        <w:t>pdate</w:t>
      </w:r>
      <w:r w:rsidR="00F00D4B">
        <w:t xml:space="preserve">. </w:t>
      </w:r>
    </w:p>
    <w:p w14:paraId="7E85F417" w14:textId="77777777" w:rsidR="004A7A9E" w:rsidRDefault="00F00D4B" w:rsidP="001E3713">
      <w:pPr>
        <w:pStyle w:val="listnumbering1"/>
        <w:numPr>
          <w:ilvl w:val="0"/>
          <w:numId w:val="6"/>
        </w:numPr>
      </w:pPr>
      <w:r>
        <w:t xml:space="preserve">User can also </w:t>
      </w:r>
      <w:r w:rsidR="002D577C">
        <w:t>select</w:t>
      </w:r>
      <w:r w:rsidR="007C60F7">
        <w:t xml:space="preserve"> </w:t>
      </w:r>
      <w:r w:rsidR="002D577C">
        <w:rPr>
          <w:b/>
        </w:rPr>
        <w:t xml:space="preserve">Mass </w:t>
      </w:r>
      <w:proofErr w:type="spellStart"/>
      <w:r w:rsidR="002D577C" w:rsidRPr="002D577C">
        <w:rPr>
          <w:b/>
        </w:rPr>
        <w:t>Chng</w:t>
      </w:r>
      <w:proofErr w:type="spellEnd"/>
      <w:r w:rsidR="00EF74D9">
        <w:t xml:space="preserve"> to </w:t>
      </w:r>
      <w:r w:rsidR="002D577C">
        <w:t>change the last digit of the project codes.</w:t>
      </w:r>
    </w:p>
    <w:p w14:paraId="73F20FE3" w14:textId="77777777" w:rsidR="00044DE4" w:rsidRDefault="00044DE4" w:rsidP="00044DE4">
      <w:pPr>
        <w:pStyle w:val="listnumbering1"/>
        <w:ind w:firstLine="0"/>
      </w:pPr>
      <w:r>
        <w:rPr>
          <w:noProof/>
        </w:rPr>
        <w:drawing>
          <wp:inline distT="0" distB="0" distL="0" distR="0" wp14:anchorId="1A92AD19" wp14:editId="5E2E585B">
            <wp:extent cx="1743075" cy="800100"/>
            <wp:effectExtent l="19050" t="19050" r="28575" b="19050"/>
            <wp:docPr id="6" name="Picture 6" descr="Define Change box for CDIP instructions" title="Consolidated Expenditure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001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586948" w14:textId="77777777" w:rsidR="004A7A9E" w:rsidRPr="002C2170" w:rsidRDefault="00EF74D9" w:rsidP="00E12D04">
      <w:pPr>
        <w:pStyle w:val="listnumbering1"/>
        <w:ind w:firstLine="0"/>
        <w:rPr>
          <w:bCs/>
        </w:rPr>
      </w:pPr>
      <w:r>
        <w:rPr>
          <w:bCs/>
        </w:rPr>
        <w:t xml:space="preserve">Select </w:t>
      </w:r>
      <w:r w:rsidRPr="00CC462A">
        <w:rPr>
          <w:b/>
          <w:bCs/>
        </w:rPr>
        <w:t>Define,</w:t>
      </w:r>
      <w:r>
        <w:rPr>
          <w:bCs/>
        </w:rPr>
        <w:t xml:space="preserve"> e</w:t>
      </w:r>
      <w:r w:rsidR="002C2170">
        <w:rPr>
          <w:bCs/>
        </w:rPr>
        <w:t xml:space="preserve">nter </w:t>
      </w:r>
      <w:r w:rsidR="002C2170">
        <w:rPr>
          <w:b/>
          <w:bCs/>
        </w:rPr>
        <w:t>4</w:t>
      </w:r>
      <w:r w:rsidR="002C2170">
        <w:rPr>
          <w:bCs/>
        </w:rPr>
        <w:t xml:space="preserve"> as the starting and ending position of th</w:t>
      </w:r>
      <w:r>
        <w:rPr>
          <w:bCs/>
        </w:rPr>
        <w:t>e project code and enter the character that represents the year</w:t>
      </w:r>
      <w:r w:rsidR="00A73FEF">
        <w:rPr>
          <w:bCs/>
        </w:rPr>
        <w:t xml:space="preserve">. </w:t>
      </w:r>
      <w:r w:rsidR="002C2170">
        <w:rPr>
          <w:bCs/>
        </w:rPr>
        <w:t>In the example above the 4</w:t>
      </w:r>
      <w:r w:rsidR="002C2170" w:rsidRPr="002C2170">
        <w:rPr>
          <w:bCs/>
          <w:vertAlign w:val="superscript"/>
        </w:rPr>
        <w:t>th</w:t>
      </w:r>
      <w:r w:rsidR="002C2170">
        <w:rPr>
          <w:bCs/>
        </w:rPr>
        <w:t xml:space="preserve"> position of each</w:t>
      </w:r>
      <w:r w:rsidR="0008060B">
        <w:rPr>
          <w:bCs/>
        </w:rPr>
        <w:t xml:space="preserve"> project will be changed to </w:t>
      </w:r>
      <w:r w:rsidR="00DA6215">
        <w:rPr>
          <w:bCs/>
        </w:rPr>
        <w:t xml:space="preserve">an </w:t>
      </w:r>
      <w:r w:rsidR="00DA6215" w:rsidRPr="00DA6215">
        <w:rPr>
          <w:b/>
          <w:bCs/>
        </w:rPr>
        <w:t>A</w:t>
      </w:r>
      <w:r w:rsidR="00DA6215">
        <w:rPr>
          <w:bCs/>
        </w:rPr>
        <w:t xml:space="preserve"> to reflect fiscal year 2015</w:t>
      </w:r>
      <w:r w:rsidR="002C2170">
        <w:rPr>
          <w:bCs/>
        </w:rPr>
        <w:t xml:space="preserve"> projects.</w:t>
      </w:r>
    </w:p>
    <w:p w14:paraId="62CBC5B2" w14:textId="77777777" w:rsidR="00381337" w:rsidRDefault="009740CF" w:rsidP="00381337">
      <w:pPr>
        <w:pStyle w:val="listnumbering1"/>
        <w:numPr>
          <w:ilvl w:val="0"/>
          <w:numId w:val="6"/>
        </w:numPr>
      </w:pPr>
      <w:r>
        <w:t xml:space="preserve">Select </w:t>
      </w:r>
      <w:r w:rsidR="00FA54FD" w:rsidRPr="00FA54FD">
        <w:rPr>
          <w:b/>
        </w:rPr>
        <w:t xml:space="preserve">Accept </w:t>
      </w:r>
      <w:r w:rsidR="00FA54FD">
        <w:t xml:space="preserve">and then </w:t>
      </w:r>
      <w:r w:rsidRPr="00E12D04">
        <w:rPr>
          <w:b/>
          <w:i/>
        </w:rPr>
        <w:t>Process</w:t>
      </w:r>
      <w:r w:rsidR="00E12D04">
        <w:t xml:space="preserve"> after project codes have been added and/or updated</w:t>
      </w:r>
      <w:r>
        <w:t>.</w:t>
      </w:r>
    </w:p>
    <w:p w14:paraId="3E6C3600" w14:textId="77777777" w:rsidR="00D65665" w:rsidRDefault="00D65665" w:rsidP="00D65665">
      <w:pPr>
        <w:pStyle w:val="listnumbering1"/>
        <w:ind w:firstLine="0"/>
      </w:pPr>
      <w:r w:rsidRPr="00D65665">
        <w:rPr>
          <w:b/>
          <w:i/>
          <w:u w:val="single"/>
        </w:rPr>
        <w:lastRenderedPageBreak/>
        <w:t>Note:</w:t>
      </w:r>
      <w:r>
        <w:t xml:space="preserve"> There are 50 fields available for project codes. However, if there are not enough fields for your district’s projects, please submit one file with current year projects and a separate file containing prior year projects.</w:t>
      </w:r>
    </w:p>
    <w:p w14:paraId="58606CE6" w14:textId="77777777" w:rsidR="001A5EA1" w:rsidRPr="00A97F48" w:rsidRDefault="001A5EA1" w:rsidP="007D676F">
      <w:pPr>
        <w:pStyle w:val="listnumbering1"/>
        <w:numPr>
          <w:ilvl w:val="0"/>
          <w:numId w:val="6"/>
        </w:numPr>
        <w:rPr>
          <w:rFonts w:ascii="Courier New" w:hAnsi="Courier New"/>
        </w:rPr>
      </w:pPr>
      <w:r>
        <w:rPr>
          <w:rFonts w:ascii="Candara" w:hAnsi="Candara"/>
        </w:rPr>
        <w:t xml:space="preserve">Select </w:t>
      </w:r>
      <w:proofErr w:type="spellStart"/>
      <w:r w:rsidRPr="00AD22CB">
        <w:rPr>
          <w:rFonts w:ascii="Candara" w:hAnsi="Candara"/>
          <w:b/>
          <w:i/>
        </w:rPr>
        <w:t>Rpt</w:t>
      </w:r>
      <w:proofErr w:type="spellEnd"/>
      <w:r w:rsidRPr="00AD22CB">
        <w:rPr>
          <w:rFonts w:ascii="Candara" w:hAnsi="Candara"/>
          <w:b/>
          <w:i/>
        </w:rPr>
        <w:t xml:space="preserve"> Options</w:t>
      </w:r>
      <w:r>
        <w:rPr>
          <w:rFonts w:ascii="Candara" w:hAnsi="Candara"/>
        </w:rPr>
        <w:t xml:space="preserve"> </w:t>
      </w:r>
      <w:r w:rsidR="00EA575B">
        <w:rPr>
          <w:rFonts w:ascii="Candara" w:hAnsi="Candara"/>
        </w:rPr>
        <w:t xml:space="preserve">and </w:t>
      </w:r>
      <w:r w:rsidR="00AD22CB">
        <w:rPr>
          <w:rFonts w:ascii="Candara" w:hAnsi="Candara"/>
        </w:rPr>
        <w:t>verify that</w:t>
      </w:r>
      <w:r w:rsidR="00EC26E1">
        <w:rPr>
          <w:rFonts w:ascii="Candara" w:hAnsi="Candara"/>
        </w:rPr>
        <w:t xml:space="preserve"> </w:t>
      </w:r>
      <w:r w:rsidR="00EC26E1" w:rsidRPr="00AD22CB">
        <w:rPr>
          <w:rFonts w:ascii="Candara" w:hAnsi="Candara"/>
          <w:b/>
          <w:i/>
        </w:rPr>
        <w:t>Life-to-date</w:t>
      </w:r>
      <w:r w:rsidR="00EC26E1">
        <w:rPr>
          <w:rFonts w:ascii="Candara" w:hAnsi="Candara"/>
        </w:rPr>
        <w:t xml:space="preserve"> is chosen in the </w:t>
      </w:r>
      <w:r w:rsidR="00EC26E1" w:rsidRPr="00AD22CB">
        <w:rPr>
          <w:rFonts w:ascii="Candara" w:hAnsi="Candara"/>
          <w:b/>
          <w:i/>
        </w:rPr>
        <w:t>Multiyear view</w:t>
      </w:r>
      <w:r w:rsidR="00EC26E1">
        <w:rPr>
          <w:rFonts w:ascii="Candara" w:hAnsi="Candara"/>
        </w:rPr>
        <w:t xml:space="preserve"> field</w:t>
      </w:r>
      <w:r w:rsidR="00EA575B">
        <w:rPr>
          <w:rFonts w:ascii="Candara" w:hAnsi="Candara"/>
        </w:rPr>
        <w:t>:</w:t>
      </w:r>
    </w:p>
    <w:p w14:paraId="063E97AA" w14:textId="77777777" w:rsidR="00A97F48" w:rsidRPr="00EA575B" w:rsidRDefault="00176C8E" w:rsidP="00A97F48">
      <w:pPr>
        <w:pStyle w:val="listnumbering1"/>
        <w:ind w:firstLine="0"/>
        <w:rPr>
          <w:rFonts w:ascii="Courier New" w:hAnsi="Courier New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F45CC72" wp14:editId="389DF29B">
            <wp:simplePos x="1394460" y="1188720"/>
            <wp:positionH relativeFrom="column">
              <wp:align>left</wp:align>
            </wp:positionH>
            <wp:positionV relativeFrom="paragraph">
              <wp:align>top</wp:align>
            </wp:positionV>
            <wp:extent cx="4335780" cy="3280439"/>
            <wp:effectExtent l="19050" t="19050" r="26670" b="15240"/>
            <wp:wrapSquare wrapText="bothSides"/>
            <wp:docPr id="1" name="Picture 1" descr="Multiyear field needs to be filled out&#10;" title="Consolidated Expenditure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328043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BD2FD0">
        <w:rPr>
          <w:rFonts w:ascii="Courier New" w:hAnsi="Courier New"/>
        </w:rPr>
        <w:br w:type="textWrapping" w:clear="all"/>
      </w:r>
    </w:p>
    <w:p w14:paraId="2A4CFBA6" w14:textId="77777777" w:rsidR="004563BB" w:rsidRDefault="004563BB" w:rsidP="00EA575B">
      <w:pPr>
        <w:pStyle w:val="listnumbering1"/>
        <w:ind w:firstLine="0"/>
      </w:pPr>
      <w:r w:rsidRPr="00D65665">
        <w:rPr>
          <w:b/>
          <w:i/>
          <w:u w:val="single"/>
        </w:rPr>
        <w:t>Note:</w:t>
      </w:r>
      <w:r>
        <w:t xml:space="preserve"> </w:t>
      </w:r>
      <w:r w:rsidR="00E24572">
        <w:t xml:space="preserve"> </w:t>
      </w:r>
      <w:r>
        <w:t xml:space="preserve">Change the </w:t>
      </w:r>
      <w:proofErr w:type="spellStart"/>
      <w:r w:rsidRPr="00E24572">
        <w:rPr>
          <w:b/>
          <w:i/>
        </w:rPr>
        <w:t>Summ</w:t>
      </w:r>
      <w:proofErr w:type="spellEnd"/>
      <w:r w:rsidRPr="00E24572">
        <w:rPr>
          <w:b/>
          <w:i/>
        </w:rPr>
        <w:t xml:space="preserve"> </w:t>
      </w:r>
      <w:proofErr w:type="spellStart"/>
      <w:r w:rsidRPr="00E24572">
        <w:rPr>
          <w:b/>
          <w:i/>
        </w:rPr>
        <w:t>objs</w:t>
      </w:r>
      <w:proofErr w:type="spellEnd"/>
      <w:r w:rsidRPr="00E24572">
        <w:rPr>
          <w:b/>
          <w:i/>
        </w:rPr>
        <w:t xml:space="preserve"> to position</w:t>
      </w:r>
      <w:r>
        <w:t xml:space="preserve"> field to 5 if you have any projects that have object codes consisting of five digits.</w:t>
      </w:r>
    </w:p>
    <w:p w14:paraId="665ECD32" w14:textId="77777777" w:rsidR="004A7A9E" w:rsidRDefault="004A7A9E" w:rsidP="0045367B">
      <w:pPr>
        <w:pStyle w:val="listnumbering1"/>
        <w:ind w:left="0" w:firstLine="720"/>
        <w:rPr>
          <w:rFonts w:ascii="Courier New" w:hAnsi="Courier New"/>
        </w:rPr>
      </w:pPr>
    </w:p>
    <w:p w14:paraId="5DF2D25A" w14:textId="77777777" w:rsidR="00AE5047" w:rsidRPr="00165326" w:rsidRDefault="004A7A9E" w:rsidP="00AE5047">
      <w:pPr>
        <w:pStyle w:val="Notetxt"/>
        <w:numPr>
          <w:ilvl w:val="0"/>
          <w:numId w:val="6"/>
        </w:numPr>
        <w:tabs>
          <w:tab w:val="left" w:pos="360"/>
        </w:tabs>
        <w:rPr>
          <w:b w:val="0"/>
          <w:i w:val="0"/>
        </w:rPr>
      </w:pPr>
      <w:r w:rsidRPr="00EA5F7F">
        <w:rPr>
          <w:b w:val="0"/>
          <w:i w:val="0"/>
        </w:rPr>
        <w:t xml:space="preserve">Update </w:t>
      </w:r>
      <w:r w:rsidR="006F660E" w:rsidRPr="00EA5F7F">
        <w:rPr>
          <w:b w:val="0"/>
          <w:i w:val="0"/>
        </w:rPr>
        <w:t xml:space="preserve">the </w:t>
      </w:r>
      <w:r w:rsidR="006F660E" w:rsidRPr="007C1B2C">
        <w:t>Fiscal</w:t>
      </w:r>
      <w:r w:rsidR="00966DE7" w:rsidRPr="007C1B2C">
        <w:t xml:space="preserve"> year/period</w:t>
      </w:r>
      <w:r w:rsidR="00FE0E3E">
        <w:t>.</w:t>
      </w:r>
      <w:r w:rsidR="00966DE7" w:rsidRPr="00EA5F7F">
        <w:rPr>
          <w:i w:val="0"/>
        </w:rPr>
        <w:t xml:space="preserve"> </w:t>
      </w:r>
    </w:p>
    <w:p w14:paraId="477CA2B5" w14:textId="77777777" w:rsidR="00165326" w:rsidRPr="00EA5F7F" w:rsidRDefault="009C5E03" w:rsidP="00165326">
      <w:pPr>
        <w:pStyle w:val="Notetxt"/>
        <w:tabs>
          <w:tab w:val="left" w:pos="360"/>
        </w:tabs>
        <w:ind w:left="360" w:firstLine="0"/>
        <w:rPr>
          <w:b w:val="0"/>
          <w:i w:val="0"/>
        </w:rPr>
      </w:pPr>
      <w:r>
        <w:rPr>
          <w:noProof/>
        </w:rPr>
        <w:drawing>
          <wp:inline distT="0" distB="0" distL="0" distR="0" wp14:anchorId="2BDFFC11" wp14:editId="725264FC">
            <wp:extent cx="4962525" cy="1095375"/>
            <wp:effectExtent l="0" t="0" r="9525" b="9525"/>
            <wp:docPr id="9" name="Picture 9" descr="Update the Fiscal Year and period as well as clicking the encumbrances box" title="Consolidated Expenditure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AD5B2" w14:textId="77777777" w:rsidR="00EA5F7F" w:rsidRPr="00365709" w:rsidRDefault="00EA5F7F" w:rsidP="00EA5F7F">
      <w:pPr>
        <w:pStyle w:val="Notetxt"/>
        <w:numPr>
          <w:ilvl w:val="0"/>
          <w:numId w:val="21"/>
        </w:numPr>
        <w:tabs>
          <w:tab w:val="left" w:pos="360"/>
        </w:tabs>
        <w:rPr>
          <w:b w:val="0"/>
          <w:i w:val="0"/>
        </w:rPr>
      </w:pPr>
      <w:r w:rsidRPr="00A46AFA">
        <w:rPr>
          <w:szCs w:val="22"/>
          <w:u w:val="single"/>
        </w:rPr>
        <w:t>Note:</w:t>
      </w:r>
      <w:r w:rsidRPr="005F4345">
        <w:rPr>
          <w:b w:val="0"/>
          <w:i w:val="0"/>
          <w:szCs w:val="22"/>
        </w:rPr>
        <w:t xml:space="preserve"> </w:t>
      </w:r>
      <w:r>
        <w:rPr>
          <w:b w:val="0"/>
          <w:i w:val="0"/>
          <w:szCs w:val="22"/>
        </w:rPr>
        <w:t xml:space="preserve">  </w:t>
      </w:r>
      <w:r w:rsidRPr="005F4345">
        <w:rPr>
          <w:b w:val="0"/>
          <w:i w:val="0"/>
          <w:szCs w:val="22"/>
        </w:rPr>
        <w:t xml:space="preserve">It is necessary under the No Child Left </w:t>
      </w:r>
      <w:proofErr w:type="gramStart"/>
      <w:r w:rsidRPr="005F4345">
        <w:rPr>
          <w:b w:val="0"/>
          <w:i w:val="0"/>
          <w:szCs w:val="22"/>
        </w:rPr>
        <w:t>Behind</w:t>
      </w:r>
      <w:proofErr w:type="gramEnd"/>
      <w:r w:rsidRPr="005F4345">
        <w:rPr>
          <w:b w:val="0"/>
          <w:i w:val="0"/>
          <w:szCs w:val="22"/>
        </w:rPr>
        <w:t xml:space="preserve"> Act of 2001 to include Revenue totals on </w:t>
      </w:r>
      <w:r>
        <w:rPr>
          <w:b w:val="0"/>
          <w:i w:val="0"/>
          <w:szCs w:val="22"/>
        </w:rPr>
        <w:t>t</w:t>
      </w:r>
      <w:r w:rsidRPr="005F4345">
        <w:rPr>
          <w:b w:val="0"/>
          <w:i w:val="0"/>
          <w:szCs w:val="22"/>
        </w:rPr>
        <w:t xml:space="preserve">his report. Please </w:t>
      </w:r>
      <w:r>
        <w:rPr>
          <w:b w:val="0"/>
          <w:i w:val="0"/>
          <w:szCs w:val="22"/>
        </w:rPr>
        <w:t>be sure</w:t>
      </w:r>
      <w:r w:rsidRPr="005F4345">
        <w:rPr>
          <w:b w:val="0"/>
          <w:i w:val="0"/>
          <w:szCs w:val="22"/>
        </w:rPr>
        <w:t xml:space="preserve"> </w:t>
      </w:r>
      <w:proofErr w:type="spellStart"/>
      <w:r w:rsidRPr="005F4345">
        <w:rPr>
          <w:b w:val="0"/>
          <w:i w:val="0"/>
          <w:szCs w:val="22"/>
        </w:rPr>
        <w:t>the</w:t>
      </w:r>
      <w:proofErr w:type="spellEnd"/>
      <w:r w:rsidRPr="005F4345">
        <w:rPr>
          <w:b w:val="0"/>
          <w:i w:val="0"/>
          <w:szCs w:val="22"/>
        </w:rPr>
        <w:t xml:space="preserve"> </w:t>
      </w:r>
      <w:r w:rsidRPr="007C1B2C">
        <w:rPr>
          <w:szCs w:val="22"/>
        </w:rPr>
        <w:t>Include expense account only</w:t>
      </w:r>
      <w:r w:rsidRPr="005F4345">
        <w:rPr>
          <w:b w:val="0"/>
          <w:i w:val="0"/>
          <w:szCs w:val="22"/>
        </w:rPr>
        <w:t xml:space="preserve"> box is left blank.                                                    </w:t>
      </w:r>
    </w:p>
    <w:p w14:paraId="6A64BC44" w14:textId="77777777" w:rsidR="004A7A9E" w:rsidRPr="00365709" w:rsidRDefault="003C40B8" w:rsidP="00365709">
      <w:pPr>
        <w:pStyle w:val="listnumbering1"/>
      </w:pPr>
      <w:r>
        <w:t>8</w:t>
      </w:r>
      <w:r w:rsidR="004A7A9E">
        <w:t xml:space="preserve">.  </w:t>
      </w:r>
      <w:r w:rsidR="005B7617">
        <w:t xml:space="preserve"> </w:t>
      </w:r>
      <w:r w:rsidR="00FE0E3E">
        <w:t xml:space="preserve">Select </w:t>
      </w:r>
      <w:r w:rsidR="00FE0E3E" w:rsidRPr="00FE0E3E">
        <w:rPr>
          <w:b/>
        </w:rPr>
        <w:t>Save PDF</w:t>
      </w:r>
      <w:r w:rsidR="00FE0E3E">
        <w:t xml:space="preserve"> to save the report to your saved report directory or</w:t>
      </w:r>
      <w:r w:rsidR="00716340">
        <w:t xml:space="preserve"> select the </w:t>
      </w:r>
      <w:r w:rsidR="00716340" w:rsidRPr="00716340">
        <w:rPr>
          <w:b/>
        </w:rPr>
        <w:t>PDF icon</w:t>
      </w:r>
      <w:r w:rsidR="00716340">
        <w:t xml:space="preserve"> to create the report in PDF format </w:t>
      </w:r>
      <w:r w:rsidR="005C16FC">
        <w:t xml:space="preserve">and </w:t>
      </w:r>
      <w:r w:rsidR="00716340">
        <w:t>save locally.</w:t>
      </w:r>
      <w:r w:rsidR="00FE0E3E">
        <w:t xml:space="preserve"> </w:t>
      </w:r>
      <w:r w:rsidR="005B7617">
        <w:t>The file</w:t>
      </w:r>
      <w:r w:rsidR="00365709">
        <w:t xml:space="preserve"> </w:t>
      </w:r>
      <w:r w:rsidR="00A46AFA">
        <w:t xml:space="preserve">that is submitted to KDE </w:t>
      </w:r>
      <w:r w:rsidR="00365709">
        <w:t xml:space="preserve">is created with a name </w:t>
      </w:r>
      <w:r w:rsidR="00365709">
        <w:lastRenderedPageBreak/>
        <w:t xml:space="preserve">of </w:t>
      </w:r>
      <w:proofErr w:type="spellStart"/>
      <w:r w:rsidR="002E7ECC">
        <w:t>PSBddd</w:t>
      </w:r>
      <w:proofErr w:type="spellEnd"/>
      <w:r w:rsidR="002E7ECC">
        <w:t>#</w:t>
      </w:r>
      <w:r w:rsidR="004A7A9E">
        <w:t>###.</w:t>
      </w:r>
      <w:r w:rsidR="00716340">
        <w:t>pdf</w:t>
      </w:r>
      <w:r w:rsidR="002E7ECC">
        <w:t>.</w:t>
      </w:r>
      <w:r w:rsidR="00365709">
        <w:t xml:space="preserve">  </w:t>
      </w:r>
      <w:r w:rsidR="004A7A9E" w:rsidRPr="00365709">
        <w:t xml:space="preserve">The </w:t>
      </w:r>
      <w:proofErr w:type="spellStart"/>
      <w:r w:rsidR="004A7A9E" w:rsidRPr="00365709">
        <w:t>ddd</w:t>
      </w:r>
      <w:proofErr w:type="spellEnd"/>
      <w:r w:rsidR="004A7A9E" w:rsidRPr="00365709">
        <w:t xml:space="preserve"> represents your District Number</w:t>
      </w:r>
      <w:r w:rsidR="00365709">
        <w:t xml:space="preserve"> and t</w:t>
      </w:r>
      <w:r w:rsidR="004A7A9E" w:rsidRPr="00365709">
        <w:t xml:space="preserve">he last </w:t>
      </w:r>
      <w:r w:rsidR="002E7ECC">
        <w:t>four</w:t>
      </w:r>
      <w:r w:rsidR="004A7A9E" w:rsidRPr="00365709">
        <w:t xml:space="preserve"> digits (</w:t>
      </w:r>
      <w:r w:rsidR="002E7ECC">
        <w:t>#</w:t>
      </w:r>
      <w:r w:rsidR="00A46AFA">
        <w:t xml:space="preserve">###) </w:t>
      </w:r>
      <w:r w:rsidR="004A7A9E" w:rsidRPr="00365709">
        <w:t>reflect</w:t>
      </w:r>
      <w:r w:rsidR="00A46AFA">
        <w:t>s</w:t>
      </w:r>
      <w:r w:rsidR="004A7A9E" w:rsidRPr="00365709">
        <w:t xml:space="preserve"> the number of tim</w:t>
      </w:r>
      <w:r w:rsidR="00A46AFA">
        <w:t>es the report has been generated</w:t>
      </w:r>
      <w:r w:rsidR="004A7A9E" w:rsidRPr="00365709">
        <w:t>.</w:t>
      </w:r>
    </w:p>
    <w:p w14:paraId="35977C28" w14:textId="77777777" w:rsidR="004A7A9E" w:rsidRDefault="004A7A9E" w:rsidP="005B44BD">
      <w:pPr>
        <w:pStyle w:val="Heading1"/>
      </w:pPr>
      <w:bookmarkStart w:id="1" w:name="_Toc405869746"/>
      <w:bookmarkStart w:id="2" w:name="_Toc448137191"/>
      <w:r w:rsidRPr="005B44BD">
        <w:t>TRANSFERRING FILES</w:t>
      </w:r>
      <w:bookmarkEnd w:id="1"/>
      <w:r w:rsidRPr="005B44BD">
        <w:t xml:space="preserve"> TO KDE</w:t>
      </w:r>
      <w:bookmarkEnd w:id="2"/>
    </w:p>
    <w:p w14:paraId="0F82E340" w14:textId="77777777" w:rsidR="00FF1FC9" w:rsidRDefault="00A07506" w:rsidP="00A07506">
      <w:r>
        <w:t>Files should be submitted via email to the KDE CDIP Reports email account (</w:t>
      </w:r>
      <w:hyperlink r:id="rId17" w:history="1">
        <w:r w:rsidRPr="00DB214E">
          <w:rPr>
            <w:rStyle w:val="Hyperlink"/>
          </w:rPr>
          <w:t>kdecdipreports@education.ky.gov</w:t>
        </w:r>
      </w:hyperlink>
      <w:r>
        <w:t xml:space="preserve">). Please include </w:t>
      </w:r>
      <w:r w:rsidR="00040B83">
        <w:t>the district name i</w:t>
      </w:r>
      <w:r w:rsidR="00FF1FC9">
        <w:t xml:space="preserve">n the subject line of the email and the quarter for which you are reporting. For example: </w:t>
      </w:r>
    </w:p>
    <w:p w14:paraId="2B54C420" w14:textId="77777777" w:rsidR="00FF1FC9" w:rsidRDefault="00FF1FC9" w:rsidP="00A07506">
      <w:r>
        <w:t>Subject: Sample Co, 3</w:t>
      </w:r>
      <w:r w:rsidRPr="00FF1FC9">
        <w:rPr>
          <w:vertAlign w:val="superscript"/>
        </w:rPr>
        <w:t>rd</w:t>
      </w:r>
      <w:r>
        <w:t xml:space="preserve"> Quarter 2015</w:t>
      </w:r>
    </w:p>
    <w:p w14:paraId="6DF4CA1A" w14:textId="77777777" w:rsidR="004A7A9E" w:rsidRDefault="004A7A9E">
      <w:pPr>
        <w:pStyle w:val="Heading1"/>
      </w:pPr>
      <w:bookmarkStart w:id="3" w:name="_Toc448137192"/>
      <w:r>
        <w:t>SUBMITTING REPLACEMENT ELECTRONIC FILES</w:t>
      </w:r>
      <w:bookmarkEnd w:id="3"/>
    </w:p>
    <w:p w14:paraId="62FA366A" w14:textId="77777777" w:rsidR="004A7A9E" w:rsidRDefault="00995B5F">
      <w:pPr>
        <w:pStyle w:val="BodyText"/>
      </w:pPr>
      <w:r>
        <w:t>E</w:t>
      </w:r>
      <w:r w:rsidR="004A7A9E">
        <w:t xml:space="preserve">ach electronic file </w:t>
      </w:r>
      <w:r>
        <w:t xml:space="preserve">must </w:t>
      </w:r>
      <w:r w:rsidR="004A7A9E">
        <w:t>have a unique file name</w:t>
      </w:r>
      <w:r w:rsidR="003E27C4" w:rsidRPr="003E27C4">
        <w:t xml:space="preserve"> </w:t>
      </w:r>
      <w:r w:rsidR="003E27C4">
        <w:t>if the Consolidated Plan Expenditure Report is submitted more than once to KDE</w:t>
      </w:r>
      <w:r w:rsidR="004A7A9E">
        <w:t xml:space="preserve">.  Therefore, each time the Consolidated Plan Expenditure Report spreadsheet files are generated, the last </w:t>
      </w:r>
      <w:r w:rsidR="00BD3A58">
        <w:t>four</w:t>
      </w:r>
      <w:r w:rsidR="004A7A9E">
        <w:t xml:space="preserve"> digits of the file name are automatically incremented by 1.  </w:t>
      </w:r>
      <w:r w:rsidR="00756FC2">
        <w:t>Repeat</w:t>
      </w:r>
      <w:r w:rsidR="004A7A9E">
        <w:t xml:space="preserve"> the processes described above</w:t>
      </w:r>
      <w:r w:rsidR="00756FC2">
        <w:t xml:space="preserve"> to submit replacement electronic files</w:t>
      </w:r>
      <w:r w:rsidR="004A7A9E">
        <w:t>.</w:t>
      </w:r>
    </w:p>
    <w:sectPr w:rsidR="004A7A9E" w:rsidSect="00010810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209F7" w14:textId="77777777" w:rsidR="0033574D" w:rsidRDefault="0033574D">
      <w:r>
        <w:separator/>
      </w:r>
    </w:p>
  </w:endnote>
  <w:endnote w:type="continuationSeparator" w:id="0">
    <w:p w14:paraId="01A9AB1F" w14:textId="77777777" w:rsidR="0033574D" w:rsidRDefault="0033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D611A" w14:textId="77777777" w:rsidR="004A7A9E" w:rsidRPr="00010810" w:rsidRDefault="002E4CD9" w:rsidP="00010810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2715CA" w:rsidRPr="002715CA">
      <w:rPr>
        <w:noProof/>
        <w:sz w:val="20"/>
        <w:szCs w:val="20"/>
      </w:rPr>
      <w:t xml:space="preserve">Page </w:t>
    </w:r>
    <w:r w:rsidR="002715CA" w:rsidRPr="002715CA">
      <w:rPr>
        <w:b/>
        <w:noProof/>
        <w:sz w:val="20"/>
        <w:szCs w:val="20"/>
      </w:rPr>
      <w:fldChar w:fldCharType="begin"/>
    </w:r>
    <w:r w:rsidR="002715CA" w:rsidRPr="002715CA">
      <w:rPr>
        <w:b/>
        <w:noProof/>
        <w:sz w:val="20"/>
        <w:szCs w:val="20"/>
      </w:rPr>
      <w:instrText xml:space="preserve"> PAGE  \* Arabic  \* MERGEFORMAT </w:instrText>
    </w:r>
    <w:r w:rsidR="002715CA" w:rsidRPr="002715CA">
      <w:rPr>
        <w:b/>
        <w:noProof/>
        <w:sz w:val="20"/>
        <w:szCs w:val="20"/>
      </w:rPr>
      <w:fldChar w:fldCharType="separate"/>
    </w:r>
    <w:r w:rsidR="007209FB">
      <w:rPr>
        <w:b/>
        <w:noProof/>
        <w:sz w:val="20"/>
        <w:szCs w:val="20"/>
      </w:rPr>
      <w:t>3</w:t>
    </w:r>
    <w:r w:rsidR="002715CA" w:rsidRPr="002715CA">
      <w:rPr>
        <w:b/>
        <w:noProof/>
        <w:sz w:val="20"/>
        <w:szCs w:val="20"/>
      </w:rPr>
      <w:fldChar w:fldCharType="end"/>
    </w:r>
    <w:r w:rsidR="002715CA" w:rsidRPr="002715CA">
      <w:rPr>
        <w:noProof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D9FE" w14:textId="77777777" w:rsidR="00010810" w:rsidRPr="00010810" w:rsidRDefault="00010810" w:rsidP="00010810">
    <w:pPr>
      <w:pStyle w:val="subhead"/>
      <w:rPr>
        <w:szCs w:val="20"/>
      </w:rPr>
    </w:pPr>
    <w:r>
      <w:t>Department of 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95418" w14:textId="77777777" w:rsidR="0033574D" w:rsidRDefault="0033574D">
      <w:r>
        <w:separator/>
      </w:r>
    </w:p>
  </w:footnote>
  <w:footnote w:type="continuationSeparator" w:id="0">
    <w:p w14:paraId="351C974D" w14:textId="77777777" w:rsidR="0033574D" w:rsidRDefault="00335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2446F" w14:textId="77777777" w:rsidR="00797B65" w:rsidRPr="00633B09" w:rsidRDefault="00797B65" w:rsidP="00797B65">
    <w:pPr>
      <w:pStyle w:val="NoSpacing"/>
      <w:jc w:val="right"/>
      <w:rPr>
        <w:rFonts w:ascii="Arial" w:hAnsi="Arial" w:cs="Arial"/>
        <w:sz w:val="18"/>
        <w:szCs w:val="18"/>
      </w:rPr>
    </w:pPr>
    <w:r w:rsidRPr="00633B09">
      <w:rPr>
        <w:rFonts w:ascii="Arial" w:hAnsi="Arial" w:cs="Arial"/>
        <w:sz w:val="18"/>
        <w:szCs w:val="18"/>
      </w:rPr>
      <w:t>Kentucky Department of Education</w:t>
    </w:r>
  </w:p>
  <w:p w14:paraId="6B182DFD" w14:textId="77777777" w:rsidR="001A68C8" w:rsidRPr="00010810" w:rsidRDefault="00797B65" w:rsidP="00797B65">
    <w:pPr>
      <w:jc w:val="right"/>
      <w:rPr>
        <w:b/>
      </w:rPr>
    </w:pPr>
    <w:r>
      <w:rPr>
        <w:rFonts w:ascii="Arial" w:hAnsi="Arial" w:cs="Arial"/>
        <w:b/>
        <w:sz w:val="18"/>
        <w:szCs w:val="18"/>
      </w:rPr>
      <w:t>General Ledger &amp; Statewide</w:t>
    </w:r>
    <w:r w:rsidRPr="00633B09">
      <w:rPr>
        <w:rFonts w:ascii="Arial" w:hAnsi="Arial" w:cs="Arial"/>
        <w:b/>
        <w:sz w:val="18"/>
        <w:szCs w:val="18"/>
      </w:rPr>
      <w:t xml:space="preserve"> Report</w:t>
    </w:r>
    <w:r>
      <w:rPr>
        <w:rFonts w:ascii="Arial" w:hAnsi="Arial" w:cs="Arial"/>
        <w:b/>
        <w:sz w:val="18"/>
        <w:szCs w:val="18"/>
      </w:rPr>
      <w:t>s</w:t>
    </w:r>
    <w:r>
      <w:rPr>
        <w:rFonts w:ascii="Arial" w:hAnsi="Arial" w:cs="Arial"/>
        <w:b/>
        <w:sz w:val="18"/>
        <w:szCs w:val="18"/>
      </w:rPr>
      <w:br/>
      <w:t>Consolidated Expenditure Report CDIP</w:t>
    </w:r>
    <w:r>
      <w:rPr>
        <w:rFonts w:ascii="Arial" w:hAnsi="Arial" w:cs="Arial"/>
        <w:b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 xml:space="preserve">Last Updated: </w:t>
    </w:r>
    <w:r w:rsidRPr="000522E1">
      <w:rPr>
        <w:rFonts w:ascii="Arial" w:hAnsi="Arial" w:cs="Arial"/>
        <w:b/>
        <w:sz w:val="18"/>
        <w:szCs w:val="18"/>
      </w:rPr>
      <w:t>January 26, 201</w:t>
    </w:r>
    <w:r w:rsidR="00BD2FD0">
      <w:rPr>
        <w:rFonts w:ascii="Arial" w:hAnsi="Arial" w:cs="Arial"/>
        <w:b/>
        <w:sz w:val="18"/>
        <w:szCs w:val="18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28B2E" w14:textId="77777777" w:rsidR="00A775D7" w:rsidRPr="00633B09" w:rsidRDefault="00A775D7" w:rsidP="00A775D7">
    <w:pPr>
      <w:pStyle w:val="NoSpacing"/>
      <w:jc w:val="right"/>
      <w:rPr>
        <w:rFonts w:ascii="Arial" w:hAnsi="Arial" w:cs="Arial"/>
        <w:sz w:val="18"/>
        <w:szCs w:val="18"/>
      </w:rPr>
    </w:pPr>
    <w:r w:rsidRPr="00633B09">
      <w:rPr>
        <w:rFonts w:ascii="Arial" w:hAnsi="Arial" w:cs="Arial"/>
        <w:sz w:val="18"/>
        <w:szCs w:val="18"/>
      </w:rPr>
      <w:t>Kentucky Department of Education</w:t>
    </w:r>
  </w:p>
  <w:p w14:paraId="7C621FCD" w14:textId="77777777" w:rsidR="00A775D7" w:rsidRDefault="00F55E58" w:rsidP="00F55E58">
    <w:pPr>
      <w:jc w:val="right"/>
    </w:pPr>
    <w:r>
      <w:rPr>
        <w:rFonts w:ascii="Arial" w:hAnsi="Arial" w:cs="Arial"/>
        <w:b/>
        <w:sz w:val="18"/>
        <w:szCs w:val="18"/>
      </w:rPr>
      <w:t>General Ledger &amp; Statewide</w:t>
    </w:r>
    <w:r w:rsidR="00A775D7" w:rsidRPr="00633B09">
      <w:rPr>
        <w:rFonts w:ascii="Arial" w:hAnsi="Arial" w:cs="Arial"/>
        <w:b/>
        <w:sz w:val="18"/>
        <w:szCs w:val="18"/>
      </w:rPr>
      <w:t xml:space="preserve"> Report</w:t>
    </w:r>
    <w:r>
      <w:rPr>
        <w:rFonts w:ascii="Arial" w:hAnsi="Arial" w:cs="Arial"/>
        <w:b/>
        <w:sz w:val="18"/>
        <w:szCs w:val="18"/>
      </w:rPr>
      <w:t>s</w:t>
    </w:r>
    <w:r w:rsidR="00A775D7">
      <w:rPr>
        <w:rFonts w:ascii="Arial" w:hAnsi="Arial" w:cs="Arial"/>
        <w:b/>
        <w:sz w:val="18"/>
        <w:szCs w:val="18"/>
      </w:rPr>
      <w:br/>
    </w:r>
    <w:r>
      <w:rPr>
        <w:rFonts w:ascii="Arial" w:hAnsi="Arial" w:cs="Arial"/>
        <w:b/>
        <w:sz w:val="18"/>
        <w:szCs w:val="18"/>
      </w:rPr>
      <w:t>Consol</w:t>
    </w:r>
    <w:r w:rsidR="00797B65">
      <w:rPr>
        <w:rFonts w:ascii="Arial" w:hAnsi="Arial" w:cs="Arial"/>
        <w:b/>
        <w:sz w:val="18"/>
        <w:szCs w:val="18"/>
      </w:rPr>
      <w:t>idated Expenditure Report CDIP</w:t>
    </w:r>
    <w:r w:rsidR="00A775D7">
      <w:rPr>
        <w:rFonts w:ascii="Arial" w:hAnsi="Arial" w:cs="Arial"/>
        <w:b/>
        <w:sz w:val="18"/>
        <w:szCs w:val="18"/>
      </w:rPr>
      <w:br/>
    </w:r>
    <w:r w:rsidR="00A775D7">
      <w:rPr>
        <w:rFonts w:ascii="Arial" w:hAnsi="Arial" w:cs="Arial"/>
        <w:i/>
        <w:sz w:val="18"/>
        <w:szCs w:val="18"/>
      </w:rPr>
      <w:t xml:space="preserve">Last Updated: </w:t>
    </w:r>
    <w:r w:rsidR="00BD2FD0">
      <w:rPr>
        <w:rFonts w:ascii="Arial" w:hAnsi="Arial" w:cs="Arial"/>
        <w:b/>
        <w:sz w:val="18"/>
        <w:szCs w:val="18"/>
      </w:rPr>
      <w:t>January 26,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34AAFE"/>
    <w:lvl w:ilvl="0">
      <w:numFmt w:val="decimal"/>
      <w:lvlText w:val="*"/>
      <w:lvlJc w:val="left"/>
    </w:lvl>
  </w:abstractNum>
  <w:abstractNum w:abstractNumId="1" w15:restartNumberingAfterBreak="0">
    <w:nsid w:val="03A16847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64653C0"/>
    <w:multiLevelType w:val="hybridMultilevel"/>
    <w:tmpl w:val="CFCC6666"/>
    <w:lvl w:ilvl="0" w:tplc="126ACDAC">
      <w:start w:val="10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97C0069"/>
    <w:multiLevelType w:val="hybridMultilevel"/>
    <w:tmpl w:val="E1A64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632D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96C6B29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E0F6117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1305BDC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4A2090C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B923CA2"/>
    <w:multiLevelType w:val="hybridMultilevel"/>
    <w:tmpl w:val="E4A29C96"/>
    <w:lvl w:ilvl="0" w:tplc="5D9EF8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A05B2"/>
    <w:multiLevelType w:val="hybridMultilevel"/>
    <w:tmpl w:val="46743F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D5767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9267FC3"/>
    <w:multiLevelType w:val="singleLevel"/>
    <w:tmpl w:val="85A817D0"/>
    <w:lvl w:ilvl="0">
      <w:start w:val="2"/>
      <w:numFmt w:val="decimal"/>
      <w:lvlText w:val="%1. "/>
      <w:legacy w:legacy="1" w:legacySpace="0" w:legacyIndent="360"/>
      <w:lvlJc w:val="left"/>
      <w:pPr>
        <w:ind w:left="1440" w:hanging="360"/>
      </w:pPr>
      <w:rPr>
        <w:b/>
        <w:i w:val="0"/>
        <w:sz w:val="24"/>
      </w:rPr>
    </w:lvl>
  </w:abstractNum>
  <w:abstractNum w:abstractNumId="13" w15:restartNumberingAfterBreak="0">
    <w:nsid w:val="4B34444D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502740BE"/>
    <w:multiLevelType w:val="hybridMultilevel"/>
    <w:tmpl w:val="D980BC1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520D0F1F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76DB724F"/>
    <w:multiLevelType w:val="hybridMultilevel"/>
    <w:tmpl w:val="ECC25E48"/>
    <w:lvl w:ilvl="0" w:tplc="AF0CCAA6">
      <w:start w:val="2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7727556A"/>
    <w:multiLevelType w:val="singleLevel"/>
    <w:tmpl w:val="09D8FFEE"/>
    <w:lvl w:ilvl="0">
      <w:start w:val="7"/>
      <w:numFmt w:val="upperLetter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8" w15:restartNumberingAfterBreak="0">
    <w:nsid w:val="7B4F645B"/>
    <w:multiLevelType w:val="singleLevel"/>
    <w:tmpl w:val="8AE4F6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DA2790D"/>
    <w:multiLevelType w:val="multilevel"/>
    <w:tmpl w:val="C060B5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15"/>
  </w:num>
  <w:num w:numId="10">
    <w:abstractNumId w:val="13"/>
  </w:num>
  <w:num w:numId="11">
    <w:abstractNumId w:val="12"/>
  </w:num>
  <w:num w:numId="12">
    <w:abstractNumId w:val="17"/>
  </w:num>
  <w:num w:numId="13">
    <w:abstractNumId w:val="17"/>
    <w:lvlOverride w:ilvl="0">
      <w:lvl w:ilvl="0">
        <w:start w:val="2"/>
        <w:numFmt w:val="upperLetter"/>
        <w:lvlText w:val="%1) "/>
        <w:legacy w:legacy="1" w:legacySpace="0" w:legacyIndent="360"/>
        <w:lvlJc w:val="left"/>
        <w:pPr>
          <w:ind w:left="1440" w:hanging="360"/>
        </w:pPr>
        <w:rPr>
          <w:b w:val="0"/>
          <w:i w:val="0"/>
          <w:sz w:val="24"/>
        </w:rPr>
      </w:lvl>
    </w:lvlOverride>
  </w:num>
  <w:num w:numId="14">
    <w:abstractNumId w:val="18"/>
  </w:num>
  <w:num w:numId="15">
    <w:abstractNumId w:val="2"/>
  </w:num>
  <w:num w:numId="16">
    <w:abstractNumId w:val="16"/>
  </w:num>
  <w:num w:numId="17">
    <w:abstractNumId w:val="9"/>
  </w:num>
  <w:num w:numId="18">
    <w:abstractNumId w:val="14"/>
  </w:num>
  <w:num w:numId="19">
    <w:abstractNumId w:val="10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F7"/>
    <w:rsid w:val="00010810"/>
    <w:rsid w:val="0002272A"/>
    <w:rsid w:val="00040B83"/>
    <w:rsid w:val="00044DE4"/>
    <w:rsid w:val="0005022C"/>
    <w:rsid w:val="0005090F"/>
    <w:rsid w:val="00077BEA"/>
    <w:rsid w:val="0008060B"/>
    <w:rsid w:val="000C30EE"/>
    <w:rsid w:val="000E07BB"/>
    <w:rsid w:val="000E11CE"/>
    <w:rsid w:val="000F5921"/>
    <w:rsid w:val="000F6BC2"/>
    <w:rsid w:val="00107D7B"/>
    <w:rsid w:val="001435FC"/>
    <w:rsid w:val="00145BAF"/>
    <w:rsid w:val="00165326"/>
    <w:rsid w:val="00166B91"/>
    <w:rsid w:val="00176C8E"/>
    <w:rsid w:val="001A5EA1"/>
    <w:rsid w:val="001A68C8"/>
    <w:rsid w:val="001B610C"/>
    <w:rsid w:val="001C3FD6"/>
    <w:rsid w:val="001D2C31"/>
    <w:rsid w:val="001D52C1"/>
    <w:rsid w:val="001E3713"/>
    <w:rsid w:val="001F4190"/>
    <w:rsid w:val="00223FF4"/>
    <w:rsid w:val="002272A6"/>
    <w:rsid w:val="0024291C"/>
    <w:rsid w:val="0025535E"/>
    <w:rsid w:val="002560DB"/>
    <w:rsid w:val="002574B3"/>
    <w:rsid w:val="00260CEF"/>
    <w:rsid w:val="002715CA"/>
    <w:rsid w:val="0027531D"/>
    <w:rsid w:val="002A4075"/>
    <w:rsid w:val="002B650D"/>
    <w:rsid w:val="002C2170"/>
    <w:rsid w:val="002D577C"/>
    <w:rsid w:val="002E4CD9"/>
    <w:rsid w:val="002E7ECC"/>
    <w:rsid w:val="0030218D"/>
    <w:rsid w:val="00317221"/>
    <w:rsid w:val="0033574D"/>
    <w:rsid w:val="00365709"/>
    <w:rsid w:val="003664A8"/>
    <w:rsid w:val="003807C8"/>
    <w:rsid w:val="00381337"/>
    <w:rsid w:val="00381F74"/>
    <w:rsid w:val="00384F1C"/>
    <w:rsid w:val="003938E7"/>
    <w:rsid w:val="003C40B8"/>
    <w:rsid w:val="003E27C4"/>
    <w:rsid w:val="00407890"/>
    <w:rsid w:val="004428A2"/>
    <w:rsid w:val="00446A20"/>
    <w:rsid w:val="00452A41"/>
    <w:rsid w:val="0045367B"/>
    <w:rsid w:val="004563BB"/>
    <w:rsid w:val="004A7A9E"/>
    <w:rsid w:val="004B15AA"/>
    <w:rsid w:val="004B4226"/>
    <w:rsid w:val="004C6C27"/>
    <w:rsid w:val="004E2A52"/>
    <w:rsid w:val="004F4E2A"/>
    <w:rsid w:val="00524FE5"/>
    <w:rsid w:val="00536E95"/>
    <w:rsid w:val="00565B03"/>
    <w:rsid w:val="005724DD"/>
    <w:rsid w:val="005B08B2"/>
    <w:rsid w:val="005B44BD"/>
    <w:rsid w:val="005B7617"/>
    <w:rsid w:val="005C16FC"/>
    <w:rsid w:val="005D2B22"/>
    <w:rsid w:val="005E2CC5"/>
    <w:rsid w:val="005E649B"/>
    <w:rsid w:val="005F3396"/>
    <w:rsid w:val="005F4345"/>
    <w:rsid w:val="00621645"/>
    <w:rsid w:val="006349F3"/>
    <w:rsid w:val="006416B2"/>
    <w:rsid w:val="00662E08"/>
    <w:rsid w:val="006A38EE"/>
    <w:rsid w:val="006C6462"/>
    <w:rsid w:val="006D3237"/>
    <w:rsid w:val="006F660E"/>
    <w:rsid w:val="006F774F"/>
    <w:rsid w:val="00707173"/>
    <w:rsid w:val="00716340"/>
    <w:rsid w:val="007209FB"/>
    <w:rsid w:val="0072347A"/>
    <w:rsid w:val="00756FC2"/>
    <w:rsid w:val="00773761"/>
    <w:rsid w:val="00797B65"/>
    <w:rsid w:val="007B1AF4"/>
    <w:rsid w:val="007C1B2C"/>
    <w:rsid w:val="007C60F7"/>
    <w:rsid w:val="007D676F"/>
    <w:rsid w:val="008103FF"/>
    <w:rsid w:val="0081503B"/>
    <w:rsid w:val="00831A6E"/>
    <w:rsid w:val="008434C1"/>
    <w:rsid w:val="00850EB1"/>
    <w:rsid w:val="00865EB9"/>
    <w:rsid w:val="008A2596"/>
    <w:rsid w:val="008A2AAF"/>
    <w:rsid w:val="008B2A5D"/>
    <w:rsid w:val="008B7C59"/>
    <w:rsid w:val="008C1BF6"/>
    <w:rsid w:val="008C2A3B"/>
    <w:rsid w:val="008E6D81"/>
    <w:rsid w:val="00901BB0"/>
    <w:rsid w:val="00903F4A"/>
    <w:rsid w:val="00906609"/>
    <w:rsid w:val="00966D3C"/>
    <w:rsid w:val="00966DE7"/>
    <w:rsid w:val="009704B0"/>
    <w:rsid w:val="009740CF"/>
    <w:rsid w:val="00983DF9"/>
    <w:rsid w:val="00993B59"/>
    <w:rsid w:val="00995B5F"/>
    <w:rsid w:val="009B2E5A"/>
    <w:rsid w:val="009C3F91"/>
    <w:rsid w:val="009C5E03"/>
    <w:rsid w:val="009E5D32"/>
    <w:rsid w:val="00A07506"/>
    <w:rsid w:val="00A10EB2"/>
    <w:rsid w:val="00A42D5C"/>
    <w:rsid w:val="00A46AFA"/>
    <w:rsid w:val="00A47030"/>
    <w:rsid w:val="00A523B1"/>
    <w:rsid w:val="00A73FEF"/>
    <w:rsid w:val="00A775D7"/>
    <w:rsid w:val="00A87BEE"/>
    <w:rsid w:val="00A87E26"/>
    <w:rsid w:val="00A97F48"/>
    <w:rsid w:val="00AB23A3"/>
    <w:rsid w:val="00AD22CB"/>
    <w:rsid w:val="00AE5047"/>
    <w:rsid w:val="00B12B84"/>
    <w:rsid w:val="00B234AC"/>
    <w:rsid w:val="00B366B3"/>
    <w:rsid w:val="00B60B12"/>
    <w:rsid w:val="00B6154A"/>
    <w:rsid w:val="00B925D8"/>
    <w:rsid w:val="00BB2844"/>
    <w:rsid w:val="00BD2FD0"/>
    <w:rsid w:val="00BD3A58"/>
    <w:rsid w:val="00BF744C"/>
    <w:rsid w:val="00C57ED7"/>
    <w:rsid w:val="00C74176"/>
    <w:rsid w:val="00C825F8"/>
    <w:rsid w:val="00CC462A"/>
    <w:rsid w:val="00CC5CA1"/>
    <w:rsid w:val="00CD6582"/>
    <w:rsid w:val="00CF7F93"/>
    <w:rsid w:val="00D00B42"/>
    <w:rsid w:val="00D0762F"/>
    <w:rsid w:val="00D57B7A"/>
    <w:rsid w:val="00D65665"/>
    <w:rsid w:val="00DA6215"/>
    <w:rsid w:val="00DB4FB2"/>
    <w:rsid w:val="00DE72F7"/>
    <w:rsid w:val="00E12D04"/>
    <w:rsid w:val="00E24572"/>
    <w:rsid w:val="00E25816"/>
    <w:rsid w:val="00E33BB9"/>
    <w:rsid w:val="00E47B3F"/>
    <w:rsid w:val="00E928F1"/>
    <w:rsid w:val="00EA575B"/>
    <w:rsid w:val="00EA5F7F"/>
    <w:rsid w:val="00EC26E1"/>
    <w:rsid w:val="00EC7CDF"/>
    <w:rsid w:val="00EF4FF3"/>
    <w:rsid w:val="00EF6867"/>
    <w:rsid w:val="00EF746E"/>
    <w:rsid w:val="00EF74D9"/>
    <w:rsid w:val="00F00D4B"/>
    <w:rsid w:val="00F02DEB"/>
    <w:rsid w:val="00F15423"/>
    <w:rsid w:val="00F16238"/>
    <w:rsid w:val="00F512B5"/>
    <w:rsid w:val="00F55E58"/>
    <w:rsid w:val="00F80311"/>
    <w:rsid w:val="00FA54FD"/>
    <w:rsid w:val="00FD7164"/>
    <w:rsid w:val="00FD739A"/>
    <w:rsid w:val="00FE0E3E"/>
    <w:rsid w:val="00FF1FC9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62E3FB"/>
  <w15:docId w15:val="{88280B19-D117-4EB2-A045-8270A171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E5"/>
  </w:style>
  <w:style w:type="paragraph" w:styleId="Heading1">
    <w:name w:val="heading 1"/>
    <w:basedOn w:val="Normal"/>
    <w:next w:val="Normal"/>
    <w:link w:val="Heading1Char"/>
    <w:uiPriority w:val="9"/>
    <w:qFormat/>
    <w:rsid w:val="00524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F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F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4F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F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F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F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customStyle="1" w:styleId="Menuopt1">
    <w:name w:val="Menu_opt1"/>
    <w:basedOn w:val="BodyText"/>
    <w:pPr>
      <w:ind w:left="360" w:hanging="360"/>
    </w:pPr>
  </w:style>
  <w:style w:type="paragraph" w:customStyle="1" w:styleId="menuopt2">
    <w:name w:val="menu_opt2"/>
    <w:basedOn w:val="Normal"/>
    <w:pPr>
      <w:overflowPunct w:val="0"/>
      <w:autoSpaceDE w:val="0"/>
      <w:autoSpaceDN w:val="0"/>
      <w:adjustRightInd w:val="0"/>
      <w:spacing w:after="100"/>
      <w:ind w:left="720" w:hanging="360"/>
      <w:textAlignment w:val="baseline"/>
    </w:pPr>
    <w:rPr>
      <w:szCs w:val="20"/>
    </w:rPr>
  </w:style>
  <w:style w:type="paragraph" w:customStyle="1" w:styleId="menuopt3">
    <w:name w:val="menu_opt3"/>
    <w:basedOn w:val="BodyText"/>
    <w:pPr>
      <w:ind w:left="1080" w:hanging="360"/>
    </w:pPr>
  </w:style>
  <w:style w:type="paragraph" w:customStyle="1" w:styleId="menuopt4">
    <w:name w:val="menu_opt4"/>
    <w:basedOn w:val="BodyText"/>
    <w:pPr>
      <w:ind w:left="1440" w:hanging="360"/>
    </w:pPr>
  </w:style>
  <w:style w:type="paragraph" w:customStyle="1" w:styleId="listnumbering1">
    <w:name w:val="list_numbering 1"/>
    <w:basedOn w:val="Normal"/>
    <w:pPr>
      <w:overflowPunct w:val="0"/>
      <w:autoSpaceDE w:val="0"/>
      <w:autoSpaceDN w:val="0"/>
      <w:adjustRightInd w:val="0"/>
      <w:spacing w:before="100" w:after="100"/>
      <w:ind w:left="360" w:hanging="360"/>
      <w:textAlignment w:val="baseline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otetxt">
    <w:name w:val="Note_txt"/>
    <w:basedOn w:val="Normal"/>
    <w:pPr>
      <w:tabs>
        <w:tab w:val="left" w:pos="720"/>
      </w:tabs>
      <w:overflowPunct w:val="0"/>
      <w:autoSpaceDE w:val="0"/>
      <w:autoSpaceDN w:val="0"/>
      <w:adjustRightInd w:val="0"/>
      <w:ind w:left="1080" w:hanging="1080"/>
      <w:textAlignment w:val="baseline"/>
    </w:pPr>
    <w:rPr>
      <w:b/>
      <w:i/>
      <w:szCs w:val="20"/>
    </w:rPr>
  </w:style>
  <w:style w:type="paragraph" w:customStyle="1" w:styleId="line1">
    <w:name w:val="line1"/>
    <w:basedOn w:val="Normal"/>
    <w:pPr>
      <w:tabs>
        <w:tab w:val="left" w:pos="288"/>
        <w:tab w:val="left" w:pos="432"/>
        <w:tab w:val="left" w:pos="3119"/>
        <w:tab w:val="left" w:pos="3969"/>
        <w:tab w:val="left" w:pos="4536"/>
        <w:tab w:val="left" w:pos="8789"/>
        <w:tab w:val="left" w:pos="9781"/>
        <w:tab w:val="left" w:pos="12672"/>
        <w:tab w:val="left" w:pos="14544"/>
        <w:tab w:val="left" w:pos="15984"/>
        <w:tab w:val="left" w:pos="16704"/>
        <w:tab w:val="left" w:pos="18144"/>
      </w:tabs>
      <w:overflowPunct w:val="0"/>
      <w:autoSpaceDE w:val="0"/>
      <w:autoSpaceDN w:val="0"/>
      <w:adjustRightInd w:val="0"/>
      <w:ind w:right="-8352"/>
      <w:textAlignment w:val="baseline"/>
    </w:pPr>
    <w:rPr>
      <w:rFonts w:ascii="LinePrinter" w:hAnsi="LinePrinter"/>
      <w:sz w:val="17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1Heading1">
    <w:name w:val="1 Heading 1"/>
    <w:basedOn w:val="Heading1"/>
    <w:rsid w:val="007C60F7"/>
    <w:pPr>
      <w:spacing w:before="900" w:after="60"/>
    </w:pPr>
    <w:rPr>
      <w:rFonts w:cs="Arial"/>
      <w:bCs w:val="0"/>
      <w:kern w:val="32"/>
      <w:szCs w:val="32"/>
    </w:rPr>
  </w:style>
  <w:style w:type="paragraph" w:customStyle="1" w:styleId="1Heading2">
    <w:name w:val="1 Heading 2"/>
    <w:basedOn w:val="Heading1"/>
    <w:rsid w:val="007C60F7"/>
    <w:pPr>
      <w:spacing w:before="360" w:after="60"/>
    </w:pPr>
    <w:rPr>
      <w:rFonts w:cs="Arial"/>
      <w:bCs w:val="0"/>
      <w:kern w:val="32"/>
      <w:szCs w:val="32"/>
    </w:rPr>
  </w:style>
  <w:style w:type="paragraph" w:customStyle="1" w:styleId="subhead">
    <w:name w:val="subhead"/>
    <w:basedOn w:val="Heading1"/>
    <w:autoRedefine/>
    <w:rsid w:val="00010810"/>
    <w:pPr>
      <w:spacing w:before="0" w:after="130"/>
      <w:outlineLvl w:val="9"/>
    </w:pPr>
    <w:rPr>
      <w:rFonts w:ascii="Helvetica" w:hAnsi="Helvetica"/>
      <w:b w:val="0"/>
      <w:snapToGrid w:val="0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4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F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F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F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24F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F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F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F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4F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4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F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4F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24FE5"/>
    <w:rPr>
      <w:b/>
      <w:bCs/>
    </w:rPr>
  </w:style>
  <w:style w:type="character" w:styleId="Emphasis">
    <w:name w:val="Emphasis"/>
    <w:basedOn w:val="DefaultParagraphFont"/>
    <w:uiPriority w:val="20"/>
    <w:qFormat/>
    <w:rsid w:val="00524FE5"/>
    <w:rPr>
      <w:i/>
      <w:iCs/>
    </w:rPr>
  </w:style>
  <w:style w:type="paragraph" w:styleId="NoSpacing">
    <w:name w:val="No Spacing"/>
    <w:link w:val="NoSpacingChar"/>
    <w:uiPriority w:val="1"/>
    <w:qFormat/>
    <w:rsid w:val="00524F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F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4FE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4FE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F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FE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24FE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24FE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24FE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24FE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24F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4FE5"/>
    <w:pPr>
      <w:outlineLvl w:val="9"/>
    </w:pPr>
  </w:style>
  <w:style w:type="paragraph" w:styleId="BalloonText">
    <w:name w:val="Balloon Text"/>
    <w:basedOn w:val="Normal"/>
    <w:link w:val="BalloonTextChar"/>
    <w:rsid w:val="0052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FE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E4CD9"/>
  </w:style>
  <w:style w:type="character" w:styleId="Hyperlink">
    <w:name w:val="Hyperlink"/>
    <w:basedOn w:val="DefaultParagraphFont"/>
    <w:rsid w:val="00A07506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7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kdecdipreports@education.ky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MUNIS Guide - Instructions on creating and submitting the Consolidated Expenditure Report - (CDIP)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2012-09-05T04:00:00+00:00</Publication_x0020_Date>
    <Audience1 xmlns="3a62de7d-ba57-4f43-9dae-9623ba637be0">
      <Value>2</Value>
    </Audience1>
    <_dlc_DocId xmlns="3a62de7d-ba57-4f43-9dae-9623ba637be0">KYED-94-521</_dlc_DocId>
    <_dlc_DocIdUrl xmlns="3a62de7d-ba57-4f43-9dae-9623ba637be0">
      <Url>https://www.education.ky.gov/districts/fin/_layouts/DocIdRedir.aspx?ID=KYED-94-521</Url>
      <Description>KYED-94-521</Description>
    </_dlc_DocIdUrl>
    <Accessibility_x0020_Audit_x0020_Status xmlns="3a62de7d-ba57-4f43-9dae-9623ba637be0" xsi:nil="true"/>
    <Application_x0020_Date xmlns="3a62de7d-ba57-4f43-9dae-9623ba637be0" xsi:nil="true"/>
    <Application_x0020_Type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Accessibility_x0020_Office xmlns="3a62de7d-ba57-4f43-9dae-9623ba637be0">OFO - Office of Finance and Operations</Accessibility_x0020_Offic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E9EA-1D1F-4568-9671-46F59BB1BF6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0F0927-03AD-44A1-9859-DF4BBF18E7C7}"/>
</file>

<file path=customXml/itemProps3.xml><?xml version="1.0" encoding="utf-8"?>
<ds:datastoreItem xmlns:ds="http://schemas.openxmlformats.org/officeDocument/2006/customXml" ds:itemID="{B363B67D-696C-48FD-831A-BC5D39EF9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4899F-0061-4515-AD1E-9CE62D6F2FA1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3a62de7d-ba57-4f43-9dae-9623ba637be0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CB60F8-1252-4E9F-968C-ED2EF8A8897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3E62704-DCF6-40D0-9C1C-3AD978D0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Ledger &amp; Statewide Reports</vt:lpstr>
    </vt:vector>
  </TitlesOfParts>
  <Company>Kentucky Department of Education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Ledger &amp; Statewide Reports</dc:title>
  <dc:creator>dcook</dc:creator>
  <cp:lastModifiedBy>Unger, Leesa - Division of Budget and Financial Management</cp:lastModifiedBy>
  <cp:revision>2</cp:revision>
  <cp:lastPrinted>2013-01-18T18:44:00Z</cp:lastPrinted>
  <dcterms:created xsi:type="dcterms:W3CDTF">2019-08-21T16:47:00Z</dcterms:created>
  <dcterms:modified xsi:type="dcterms:W3CDTF">2019-08-21T16:47:00Z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2300.00000000000</vt:lpwstr>
  </property>
  <property fmtid="{D5CDD505-2E9C-101B-9397-08002B2CF9AE}" pid="3" name="_dlc_DocIdItemGuid">
    <vt:lpwstr>f122ea7f-f27c-4987-aff6-d40e5f0d847d</vt:lpwstr>
  </property>
  <property fmtid="{D5CDD505-2E9C-101B-9397-08002B2CF9AE}" pid="4" name="ContentTypeId">
    <vt:lpwstr>0x0101001BEB557DBE01834EAB47A683706DCD5B00FEBA069D380E954D87E9153458E7F4A8</vt:lpwstr>
  </property>
</Properties>
</file>