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CC" w:rsidRDefault="00866F08">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16510</wp:posOffset>
            </wp:positionV>
            <wp:extent cx="1176867" cy="1176867"/>
            <wp:effectExtent l="0" t="0" r="4445" b="4445"/>
            <wp:wrapSquare wrapText="bothSides" distT="0" distB="0" distL="114300" distR="114300"/>
            <wp:docPr id="219" name="image1.png" descr="Kentucky department of education. Our Children, Our Commonwealth&#10;" title="K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6867" cy="1176867"/>
                    </a:xfrm>
                    <a:prstGeom prst="rect">
                      <a:avLst/>
                    </a:prstGeom>
                    <a:ln/>
                  </pic:spPr>
                </pic:pic>
              </a:graphicData>
            </a:graphic>
          </wp:anchor>
        </w:drawing>
      </w:r>
    </w:p>
    <w:p w:rsidR="00957CCC" w:rsidRDefault="00957CCC"/>
    <w:p w:rsidR="00957CCC" w:rsidRDefault="00866F08">
      <w:pPr>
        <w:rPr>
          <w:sz w:val="52"/>
          <w:szCs w:val="52"/>
        </w:rPr>
      </w:pPr>
      <w:r>
        <w:rPr>
          <w:sz w:val="52"/>
          <w:szCs w:val="52"/>
        </w:rPr>
        <w:t>REQUEST FOR APPLICATION</w:t>
      </w:r>
    </w:p>
    <w:p w:rsidR="00957CCC" w:rsidRDefault="00866F08">
      <w:r>
        <w:t>Striving Readers Comprehensive Literacy Supplemental Award</w:t>
      </w:r>
    </w:p>
    <w:p w:rsidR="00957CCC" w:rsidRDefault="00957CCC">
      <w:pPr>
        <w:jc w:val="center"/>
        <w:rPr>
          <w:smallCaps/>
          <w:sz w:val="32"/>
          <w:szCs w:val="32"/>
        </w:rPr>
      </w:pPr>
    </w:p>
    <w:p w:rsidR="00957CCC" w:rsidRDefault="00957CCC">
      <w:pPr>
        <w:rPr>
          <w:smallCaps/>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eadlines"/>
        <w:tblDescription w:val="Submission deadline January 10, 2020"/>
      </w:tblPr>
      <w:tblGrid>
        <w:gridCol w:w="4675"/>
        <w:gridCol w:w="4675"/>
      </w:tblGrid>
      <w:tr w:rsidR="00957CCC" w:rsidTr="003369B7">
        <w:trPr>
          <w:tblHeader/>
        </w:trPr>
        <w:tc>
          <w:tcPr>
            <w:tcW w:w="4675" w:type="dxa"/>
          </w:tcPr>
          <w:p w:rsidR="00957CCC" w:rsidRDefault="00866F08">
            <w:pPr>
              <w:jc w:val="center"/>
              <w:rPr>
                <w:b/>
              </w:rPr>
            </w:pPr>
            <w:r>
              <w:rPr>
                <w:b/>
              </w:rPr>
              <w:t>DEADLINE</w:t>
            </w:r>
          </w:p>
          <w:p w:rsidR="00957CCC" w:rsidRDefault="00957CCC">
            <w:pPr>
              <w:jc w:val="center"/>
              <w:rPr>
                <w:b/>
              </w:rPr>
            </w:pPr>
          </w:p>
          <w:p w:rsidR="00957CCC" w:rsidRDefault="00866F08">
            <w:pPr>
              <w:jc w:val="center"/>
              <w:rPr>
                <w:b/>
                <w:color w:val="FF0000"/>
                <w:sz w:val="32"/>
                <w:szCs w:val="32"/>
              </w:rPr>
            </w:pPr>
            <w:r>
              <w:rPr>
                <w:b/>
                <w:color w:val="FF0000"/>
                <w:sz w:val="32"/>
                <w:szCs w:val="32"/>
              </w:rPr>
              <w:t>4:00 PM (ET)</w:t>
            </w:r>
          </w:p>
          <w:p w:rsidR="00957CCC" w:rsidRDefault="00957CCC">
            <w:pPr>
              <w:jc w:val="center"/>
              <w:rPr>
                <w:b/>
                <w:color w:val="FF0000"/>
              </w:rPr>
            </w:pPr>
          </w:p>
          <w:p w:rsidR="00957CCC" w:rsidRDefault="00D84497" w:rsidP="00C56411">
            <w:pPr>
              <w:jc w:val="center"/>
              <w:rPr>
                <w:color w:val="FF0000"/>
              </w:rPr>
            </w:pPr>
            <w:r>
              <w:rPr>
                <w:color w:val="FF0000"/>
              </w:rPr>
              <w:t>Friday</w:t>
            </w:r>
            <w:r w:rsidR="00866F08">
              <w:rPr>
                <w:color w:val="FF0000"/>
              </w:rPr>
              <w:t xml:space="preserve">, </w:t>
            </w:r>
            <w:r w:rsidR="00FF6F11">
              <w:rPr>
                <w:color w:val="FF0000"/>
              </w:rPr>
              <w:t>January 10</w:t>
            </w:r>
            <w:r w:rsidR="00C56411">
              <w:rPr>
                <w:color w:val="FF0000"/>
              </w:rPr>
              <w:t>, 2020</w:t>
            </w:r>
          </w:p>
        </w:tc>
        <w:tc>
          <w:tcPr>
            <w:tcW w:w="4675" w:type="dxa"/>
          </w:tcPr>
          <w:p w:rsidR="00957CCC" w:rsidRDefault="00866F08">
            <w:pPr>
              <w:jc w:val="center"/>
              <w:rPr>
                <w:b/>
              </w:rPr>
            </w:pPr>
            <w:r>
              <w:rPr>
                <w:b/>
              </w:rPr>
              <w:t>ISSUED BY</w:t>
            </w:r>
          </w:p>
          <w:p w:rsidR="00957CCC" w:rsidRDefault="00957CCC">
            <w:pPr>
              <w:jc w:val="center"/>
              <w:rPr>
                <w:b/>
              </w:rPr>
            </w:pPr>
          </w:p>
          <w:p w:rsidR="00957CCC" w:rsidRDefault="00866F08">
            <w:pPr>
              <w:jc w:val="center"/>
            </w:pPr>
            <w:r>
              <w:t>Kentucky Department of Education</w:t>
            </w:r>
          </w:p>
          <w:p w:rsidR="00957CCC" w:rsidRDefault="00866F08">
            <w:pPr>
              <w:jc w:val="center"/>
            </w:pPr>
            <w:r>
              <w:t>Office of Standards, Assessment and Accountability</w:t>
            </w:r>
          </w:p>
        </w:tc>
      </w:tr>
      <w:tr w:rsidR="00957CCC">
        <w:tc>
          <w:tcPr>
            <w:tcW w:w="4675" w:type="dxa"/>
          </w:tcPr>
          <w:p w:rsidR="00957CCC" w:rsidRDefault="00957CCC">
            <w:pPr>
              <w:jc w:val="center"/>
            </w:pPr>
          </w:p>
        </w:tc>
        <w:tc>
          <w:tcPr>
            <w:tcW w:w="4675" w:type="dxa"/>
          </w:tcPr>
          <w:p w:rsidR="00957CCC" w:rsidRDefault="00957CCC">
            <w:pPr>
              <w:jc w:val="center"/>
            </w:pPr>
          </w:p>
        </w:tc>
      </w:tr>
      <w:tr w:rsidR="00957CCC">
        <w:tc>
          <w:tcPr>
            <w:tcW w:w="4675" w:type="dxa"/>
          </w:tcPr>
          <w:p w:rsidR="00957CCC" w:rsidRDefault="00866F08">
            <w:pPr>
              <w:jc w:val="center"/>
              <w:rPr>
                <w:b/>
              </w:rPr>
            </w:pPr>
            <w:r>
              <w:rPr>
                <w:b/>
              </w:rPr>
              <w:t>ADDRESS QUESTIONS TO</w:t>
            </w:r>
          </w:p>
          <w:p w:rsidR="00957CCC" w:rsidRDefault="00957CCC">
            <w:pPr>
              <w:jc w:val="center"/>
              <w:rPr>
                <w:b/>
              </w:rPr>
            </w:pPr>
          </w:p>
          <w:p w:rsidR="00957CCC" w:rsidRDefault="00866F08">
            <w:pPr>
              <w:jc w:val="center"/>
            </w:pPr>
            <w:r>
              <w:t>Jason Kendall</w:t>
            </w:r>
          </w:p>
          <w:p w:rsidR="00957CCC" w:rsidRDefault="00957CCC">
            <w:pPr>
              <w:jc w:val="center"/>
            </w:pPr>
          </w:p>
          <w:p w:rsidR="00957CCC" w:rsidRDefault="00866F08">
            <w:pPr>
              <w:jc w:val="center"/>
            </w:pPr>
            <w:r>
              <w:t>Kentucky Department of Education</w:t>
            </w:r>
          </w:p>
          <w:p w:rsidR="00957CCC" w:rsidRDefault="00957CCC">
            <w:pPr>
              <w:jc w:val="center"/>
            </w:pPr>
          </w:p>
          <w:p w:rsidR="00957CCC" w:rsidRDefault="00D52202">
            <w:pPr>
              <w:jc w:val="center"/>
            </w:pPr>
            <w:hyperlink r:id="rId9">
              <w:r w:rsidR="00866F08">
                <w:rPr>
                  <w:color w:val="0563C1"/>
                  <w:u w:val="single"/>
                </w:rPr>
                <w:t>KDERFP@education.ky.gov</w:t>
              </w:r>
            </w:hyperlink>
          </w:p>
          <w:p w:rsidR="00957CCC" w:rsidRDefault="00957CCC">
            <w:pPr>
              <w:jc w:val="center"/>
            </w:pPr>
          </w:p>
          <w:p w:rsidR="00957CCC" w:rsidRDefault="00866F08">
            <w:pPr>
              <w:jc w:val="center"/>
              <w:rPr>
                <w:b/>
                <w:color w:val="FF0000"/>
              </w:rPr>
            </w:pPr>
            <w:r>
              <w:rPr>
                <w:b/>
                <w:color w:val="FF0000"/>
              </w:rPr>
              <w:t>Questions Deadline:</w:t>
            </w:r>
          </w:p>
          <w:p w:rsidR="00957CCC" w:rsidRDefault="00957CCC">
            <w:pPr>
              <w:jc w:val="center"/>
              <w:rPr>
                <w:b/>
                <w:color w:val="FF0000"/>
              </w:rPr>
            </w:pPr>
          </w:p>
          <w:p w:rsidR="00957CCC" w:rsidRDefault="00866F08" w:rsidP="00750FE4">
            <w:pPr>
              <w:jc w:val="center"/>
              <w:rPr>
                <w:b/>
                <w:color w:val="FF0000"/>
              </w:rPr>
            </w:pPr>
            <w:r>
              <w:rPr>
                <w:b/>
                <w:color w:val="FF0000"/>
              </w:rPr>
              <w:t xml:space="preserve">4:00 PM (ET), </w:t>
            </w:r>
            <w:r w:rsidR="00750FE4">
              <w:rPr>
                <w:b/>
                <w:color w:val="FF0000"/>
              </w:rPr>
              <w:t>December 13</w:t>
            </w:r>
            <w:r w:rsidR="00E17AD3">
              <w:rPr>
                <w:b/>
                <w:color w:val="FF0000"/>
              </w:rPr>
              <w:t>,</w:t>
            </w:r>
            <w:r>
              <w:rPr>
                <w:b/>
                <w:color w:val="FF0000"/>
              </w:rPr>
              <w:t xml:space="preserve"> 2019</w:t>
            </w:r>
          </w:p>
        </w:tc>
        <w:tc>
          <w:tcPr>
            <w:tcW w:w="4675" w:type="dxa"/>
          </w:tcPr>
          <w:p w:rsidR="00957CCC" w:rsidRDefault="00866F08">
            <w:pPr>
              <w:jc w:val="center"/>
              <w:rPr>
                <w:b/>
              </w:rPr>
            </w:pPr>
            <w:r>
              <w:rPr>
                <w:b/>
              </w:rPr>
              <w:t>SUBMIT APPLICATIONS TO</w:t>
            </w:r>
          </w:p>
          <w:p w:rsidR="00957CCC" w:rsidRDefault="00957CCC">
            <w:pPr>
              <w:jc w:val="center"/>
              <w:rPr>
                <w:b/>
              </w:rPr>
            </w:pPr>
          </w:p>
          <w:p w:rsidR="00957CCC" w:rsidRDefault="00866F08">
            <w:pPr>
              <w:jc w:val="center"/>
            </w:pPr>
            <w:r>
              <w:t>Jason Kendall</w:t>
            </w:r>
          </w:p>
          <w:p w:rsidR="00957CCC" w:rsidRDefault="00957CCC">
            <w:pPr>
              <w:jc w:val="center"/>
            </w:pPr>
          </w:p>
          <w:p w:rsidR="00957CCC" w:rsidRDefault="00866F08">
            <w:pPr>
              <w:jc w:val="center"/>
            </w:pPr>
            <w:r>
              <w:t>Kentucky Department of Education</w:t>
            </w:r>
          </w:p>
          <w:p w:rsidR="00957CCC" w:rsidRDefault="00957CCC">
            <w:pPr>
              <w:jc w:val="center"/>
            </w:pPr>
          </w:p>
          <w:p w:rsidR="00957CCC" w:rsidRDefault="00D52202">
            <w:pPr>
              <w:jc w:val="center"/>
            </w:pPr>
            <w:hyperlink r:id="rId10">
              <w:r w:rsidR="00866F08">
                <w:rPr>
                  <w:color w:val="0563C1"/>
                  <w:u w:val="single"/>
                </w:rPr>
                <w:t>KDERFP@education.ky.gov</w:t>
              </w:r>
            </w:hyperlink>
          </w:p>
          <w:p w:rsidR="00957CCC" w:rsidRDefault="00957CCC">
            <w:pPr>
              <w:jc w:val="center"/>
            </w:pPr>
          </w:p>
          <w:p w:rsidR="00957CCC" w:rsidRDefault="00957CCC">
            <w:pPr>
              <w:jc w:val="center"/>
            </w:pPr>
          </w:p>
          <w:p w:rsidR="00957CCC" w:rsidRDefault="00866F08">
            <w:pPr>
              <w:jc w:val="center"/>
            </w:pPr>
            <w:r>
              <w:t>Only electronic applications accepted</w:t>
            </w:r>
          </w:p>
          <w:p w:rsidR="00957CCC" w:rsidRDefault="00866F08">
            <w:pPr>
              <w:jc w:val="center"/>
            </w:pPr>
            <w:r>
              <w:t>No hard copies</w:t>
            </w:r>
          </w:p>
        </w:tc>
      </w:tr>
    </w:tbl>
    <w:p w:rsidR="00957CCC" w:rsidRDefault="00957CCC">
      <w:pPr>
        <w:rPr>
          <w:b/>
          <w:sz w:val="32"/>
          <w:szCs w:val="32"/>
        </w:rPr>
      </w:pPr>
    </w:p>
    <w:p w:rsidR="00957CCC" w:rsidRDefault="00866F08">
      <w:pPr>
        <w:rPr>
          <w:b/>
          <w:sz w:val="32"/>
          <w:szCs w:val="32"/>
          <w:u w:val="single"/>
        </w:rPr>
      </w:pPr>
      <w:r>
        <w:rPr>
          <w:b/>
          <w:sz w:val="32"/>
          <w:szCs w:val="32"/>
          <w:u w:val="single"/>
        </w:rPr>
        <w:t>SPECIAL INSTRUCTIONS:</w:t>
      </w:r>
    </w:p>
    <w:p w:rsidR="00957CCC" w:rsidRDefault="00866F08">
      <w:pPr>
        <w:numPr>
          <w:ilvl w:val="0"/>
          <w:numId w:val="10"/>
        </w:numPr>
        <w:pBdr>
          <w:top w:val="nil"/>
          <w:left w:val="nil"/>
          <w:bottom w:val="nil"/>
          <w:right w:val="nil"/>
          <w:between w:val="nil"/>
        </w:pBdr>
        <w:rPr>
          <w:color w:val="000000"/>
        </w:rPr>
      </w:pPr>
      <w:r>
        <w:rPr>
          <w:color w:val="000000"/>
        </w:rPr>
        <w:t>Eligibility is limited to Kentucky public school districts who are currently subgrantees of the Striving Readers Comprehensive Literacy Grant.</w:t>
      </w:r>
    </w:p>
    <w:p w:rsidR="00957CCC" w:rsidRDefault="00866F08">
      <w:pPr>
        <w:numPr>
          <w:ilvl w:val="0"/>
          <w:numId w:val="10"/>
        </w:numPr>
        <w:pBdr>
          <w:top w:val="nil"/>
          <w:left w:val="nil"/>
          <w:bottom w:val="nil"/>
          <w:right w:val="nil"/>
          <w:between w:val="nil"/>
        </w:pBdr>
        <w:rPr>
          <w:color w:val="000000"/>
        </w:rPr>
      </w:pPr>
      <w:r>
        <w:rPr>
          <w:b/>
          <w:color w:val="000000"/>
        </w:rPr>
        <w:t>Districts</w:t>
      </w:r>
      <w:r>
        <w:rPr>
          <w:color w:val="000000"/>
        </w:rPr>
        <w:t xml:space="preserve"> submit the application and may apply on behalf of the entire district, a single school or other configuration (e.g., selected teachers, content areas, grade levels, instructional coaches). </w:t>
      </w:r>
    </w:p>
    <w:p w:rsidR="00957CCC" w:rsidRDefault="00866F08">
      <w:pPr>
        <w:numPr>
          <w:ilvl w:val="0"/>
          <w:numId w:val="10"/>
        </w:numPr>
        <w:pBdr>
          <w:top w:val="nil"/>
          <w:left w:val="nil"/>
          <w:bottom w:val="nil"/>
          <w:right w:val="nil"/>
          <w:between w:val="nil"/>
        </w:pBdr>
        <w:rPr>
          <w:rFonts w:ascii="Times New Roman" w:eastAsia="Times New Roman" w:hAnsi="Times New Roman" w:cs="Times New Roman"/>
          <w:color w:val="000000"/>
        </w:rPr>
      </w:pPr>
      <w:r>
        <w:rPr>
          <w:color w:val="333333"/>
          <w:highlight w:val="white"/>
        </w:rPr>
        <w:t xml:space="preserve">Those granted a supplemental award will address specific aspects of literacy learning in Early Childhood, Elementary or Middle/High. </w:t>
      </w:r>
    </w:p>
    <w:p w:rsidR="00957CCC" w:rsidRDefault="00866F08">
      <w:pPr>
        <w:numPr>
          <w:ilvl w:val="0"/>
          <w:numId w:val="10"/>
        </w:numPr>
        <w:pBdr>
          <w:top w:val="nil"/>
          <w:left w:val="nil"/>
          <w:bottom w:val="nil"/>
          <w:right w:val="nil"/>
          <w:between w:val="nil"/>
        </w:pBdr>
        <w:rPr>
          <w:rFonts w:ascii="Times New Roman" w:eastAsia="Times New Roman" w:hAnsi="Times New Roman" w:cs="Times New Roman"/>
          <w:color w:val="000000"/>
        </w:rPr>
      </w:pPr>
      <w:r>
        <w:rPr>
          <w:color w:val="333333"/>
          <w:highlight w:val="white"/>
        </w:rPr>
        <w:t xml:space="preserve">Districts may apply for </w:t>
      </w:r>
      <w:r w:rsidR="0045617E">
        <w:rPr>
          <w:color w:val="333333"/>
          <w:highlight w:val="white"/>
        </w:rPr>
        <w:t xml:space="preserve">Early Childhood, Elementary or Middle/ High. </w:t>
      </w:r>
      <w:r>
        <w:rPr>
          <w:color w:val="333333"/>
          <w:highlight w:val="white"/>
        </w:rPr>
        <w:t xml:space="preserve"> </w:t>
      </w:r>
      <w:r w:rsidR="006F3E3B">
        <w:rPr>
          <w:color w:val="333333"/>
          <w:highlight w:val="white"/>
        </w:rPr>
        <w:t xml:space="preserve">However, districts </w:t>
      </w:r>
      <w:r>
        <w:rPr>
          <w:color w:val="333333"/>
          <w:highlight w:val="white"/>
        </w:rPr>
        <w:t>must submit a separate proposal for each.</w:t>
      </w:r>
    </w:p>
    <w:p w:rsidR="00957CCC" w:rsidRDefault="00866F08">
      <w:pPr>
        <w:numPr>
          <w:ilvl w:val="0"/>
          <w:numId w:val="10"/>
        </w:numPr>
        <w:pBdr>
          <w:top w:val="nil"/>
          <w:left w:val="nil"/>
          <w:bottom w:val="nil"/>
          <w:right w:val="nil"/>
          <w:between w:val="nil"/>
        </w:pBdr>
        <w:rPr>
          <w:rFonts w:ascii="Times New Roman" w:eastAsia="Times New Roman" w:hAnsi="Times New Roman" w:cs="Times New Roman"/>
          <w:color w:val="000000"/>
        </w:rPr>
      </w:pPr>
      <w:r>
        <w:rPr>
          <w:color w:val="333333"/>
          <w:highlight w:val="white"/>
        </w:rPr>
        <w:t xml:space="preserve">Proposals will be no more than five (5) pages in length, include a plan as outlined in the notice, and include a budget with narrative. </w:t>
      </w:r>
    </w:p>
    <w:p w:rsidR="00957CCC" w:rsidRDefault="00866F08">
      <w:pPr>
        <w:numPr>
          <w:ilvl w:val="0"/>
          <w:numId w:val="10"/>
        </w:numPr>
        <w:pBdr>
          <w:top w:val="nil"/>
          <w:left w:val="nil"/>
          <w:bottom w:val="nil"/>
          <w:right w:val="nil"/>
          <w:between w:val="nil"/>
        </w:pBdr>
        <w:rPr>
          <w:color w:val="000000"/>
        </w:rPr>
      </w:pPr>
      <w:r>
        <w:rPr>
          <w:color w:val="000000"/>
        </w:rPr>
        <w:t>Grant recipients must agree to participate and lead in professional learning institutes to share their findings and strategies and to contribute to shared resources for all Kentucky teachers. Sharing will occur through convenings and/or webinars and resources made available to all Kentucky districts through a virtual platform.</w:t>
      </w:r>
    </w:p>
    <w:p w:rsidR="00957CCC" w:rsidRDefault="00866F08">
      <w:pPr>
        <w:numPr>
          <w:ilvl w:val="0"/>
          <w:numId w:val="10"/>
        </w:numPr>
        <w:pBdr>
          <w:top w:val="nil"/>
          <w:left w:val="nil"/>
          <w:bottom w:val="nil"/>
          <w:right w:val="nil"/>
          <w:between w:val="nil"/>
        </w:pBdr>
        <w:rPr>
          <w:color w:val="000000"/>
        </w:rPr>
      </w:pPr>
      <w:r>
        <w:rPr>
          <w:color w:val="000000"/>
        </w:rPr>
        <w:t>KDE reserves the right to waive minor technical deficiencies.</w:t>
      </w:r>
    </w:p>
    <w:p w:rsidR="00957CCC" w:rsidRDefault="00957CCC"/>
    <w:p w:rsidR="00957CCC" w:rsidRDefault="00866F08">
      <w:r>
        <w:rPr>
          <w:b/>
          <w:sz w:val="32"/>
          <w:szCs w:val="32"/>
        </w:rPr>
        <w:t>Solicitation Schedule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w:tblDescription w:val="Technical assistance December 09, 2019 - Questions Deadline December 13, 2019 - RFA submission deadline January 10, 2020"/>
      </w:tblPr>
      <w:tblGrid>
        <w:gridCol w:w="1975"/>
        <w:gridCol w:w="3420"/>
        <w:gridCol w:w="1617"/>
        <w:gridCol w:w="2338"/>
      </w:tblGrid>
      <w:tr w:rsidR="00957CCC" w:rsidTr="003369B7">
        <w:trPr>
          <w:tblHeader/>
        </w:trPr>
        <w:tc>
          <w:tcPr>
            <w:tcW w:w="1975" w:type="dxa"/>
          </w:tcPr>
          <w:p w:rsidR="00957CCC" w:rsidRDefault="00866F08">
            <w:pPr>
              <w:jc w:val="center"/>
              <w:rPr>
                <w:b/>
              </w:rPr>
            </w:pPr>
            <w:r>
              <w:rPr>
                <w:b/>
              </w:rPr>
              <w:t>Date</w:t>
            </w:r>
          </w:p>
        </w:tc>
        <w:tc>
          <w:tcPr>
            <w:tcW w:w="3420" w:type="dxa"/>
          </w:tcPr>
          <w:p w:rsidR="00957CCC" w:rsidRDefault="00866F08">
            <w:pPr>
              <w:jc w:val="center"/>
              <w:rPr>
                <w:b/>
              </w:rPr>
            </w:pPr>
            <w:r>
              <w:rPr>
                <w:b/>
              </w:rPr>
              <w:t>Event</w:t>
            </w:r>
          </w:p>
        </w:tc>
        <w:tc>
          <w:tcPr>
            <w:tcW w:w="1617" w:type="dxa"/>
          </w:tcPr>
          <w:p w:rsidR="00957CCC" w:rsidRDefault="00866F08">
            <w:pPr>
              <w:jc w:val="center"/>
              <w:rPr>
                <w:b/>
              </w:rPr>
            </w:pPr>
            <w:r>
              <w:rPr>
                <w:b/>
              </w:rPr>
              <w:t>Location</w:t>
            </w:r>
          </w:p>
        </w:tc>
        <w:tc>
          <w:tcPr>
            <w:tcW w:w="2338" w:type="dxa"/>
          </w:tcPr>
          <w:p w:rsidR="00957CCC" w:rsidRDefault="00866F08">
            <w:pPr>
              <w:jc w:val="center"/>
              <w:rPr>
                <w:b/>
              </w:rPr>
            </w:pPr>
            <w:r>
              <w:rPr>
                <w:b/>
              </w:rPr>
              <w:t>Participation</w:t>
            </w:r>
          </w:p>
        </w:tc>
      </w:tr>
      <w:tr w:rsidR="00957CCC">
        <w:tc>
          <w:tcPr>
            <w:tcW w:w="1975" w:type="dxa"/>
          </w:tcPr>
          <w:p w:rsidR="00957CCC" w:rsidRDefault="00D9410E">
            <w:pPr>
              <w:rPr>
                <w:b/>
              </w:rPr>
            </w:pPr>
            <w:r>
              <w:t>12/09</w:t>
            </w:r>
            <w:r w:rsidR="00866F08">
              <w:t>/19</w:t>
            </w:r>
          </w:p>
        </w:tc>
        <w:tc>
          <w:tcPr>
            <w:tcW w:w="3420" w:type="dxa"/>
          </w:tcPr>
          <w:p w:rsidR="00957CCC" w:rsidRDefault="00866F08">
            <w:pPr>
              <w:rPr>
                <w:b/>
              </w:rPr>
            </w:pPr>
            <w:r>
              <w:t>Technical assistance</w:t>
            </w:r>
          </w:p>
        </w:tc>
        <w:tc>
          <w:tcPr>
            <w:tcW w:w="1617" w:type="dxa"/>
          </w:tcPr>
          <w:p w:rsidR="00957CCC" w:rsidRDefault="00866F08">
            <w:pPr>
              <w:rPr>
                <w:b/>
              </w:rPr>
            </w:pPr>
            <w:r>
              <w:t>Online</w:t>
            </w:r>
          </w:p>
        </w:tc>
        <w:tc>
          <w:tcPr>
            <w:tcW w:w="2338" w:type="dxa"/>
          </w:tcPr>
          <w:p w:rsidR="00957CCC" w:rsidRDefault="00866F08">
            <w:pPr>
              <w:rPr>
                <w:b/>
              </w:rPr>
            </w:pPr>
            <w:r>
              <w:t xml:space="preserve">Participating or watching this recorded TA session is strongly recommended </w:t>
            </w:r>
          </w:p>
        </w:tc>
      </w:tr>
      <w:tr w:rsidR="00957CCC">
        <w:tc>
          <w:tcPr>
            <w:tcW w:w="1975" w:type="dxa"/>
          </w:tcPr>
          <w:p w:rsidR="00957CCC" w:rsidRDefault="006B0510">
            <w:r>
              <w:t>12/13</w:t>
            </w:r>
            <w:r w:rsidR="00866F08">
              <w:t>/19</w:t>
            </w:r>
          </w:p>
        </w:tc>
        <w:tc>
          <w:tcPr>
            <w:tcW w:w="3420" w:type="dxa"/>
          </w:tcPr>
          <w:p w:rsidR="00957CCC" w:rsidRDefault="00866F08">
            <w:r>
              <w:t>Questions deadline</w:t>
            </w:r>
          </w:p>
        </w:tc>
        <w:tc>
          <w:tcPr>
            <w:tcW w:w="1617" w:type="dxa"/>
          </w:tcPr>
          <w:p w:rsidR="00957CCC" w:rsidRDefault="00866F08">
            <w:r>
              <w:t>Email</w:t>
            </w:r>
          </w:p>
        </w:tc>
        <w:tc>
          <w:tcPr>
            <w:tcW w:w="2338" w:type="dxa"/>
          </w:tcPr>
          <w:p w:rsidR="00957CCC" w:rsidRDefault="00866F08">
            <w:r>
              <w:t>N/A</w:t>
            </w:r>
          </w:p>
        </w:tc>
      </w:tr>
      <w:tr w:rsidR="00957CCC">
        <w:tc>
          <w:tcPr>
            <w:tcW w:w="1975" w:type="dxa"/>
          </w:tcPr>
          <w:p w:rsidR="00957CCC" w:rsidRDefault="005D16C6" w:rsidP="005D16C6">
            <w:pPr>
              <w:rPr>
                <w:b/>
              </w:rPr>
            </w:pPr>
            <w:r>
              <w:t>01</w:t>
            </w:r>
            <w:r w:rsidR="00866F08">
              <w:t>/1</w:t>
            </w:r>
            <w:r>
              <w:t>0</w:t>
            </w:r>
            <w:r w:rsidR="00866F08">
              <w:t>/</w:t>
            </w:r>
            <w:r>
              <w:t>20</w:t>
            </w:r>
          </w:p>
        </w:tc>
        <w:tc>
          <w:tcPr>
            <w:tcW w:w="3420" w:type="dxa"/>
          </w:tcPr>
          <w:p w:rsidR="00957CCC" w:rsidRDefault="00866F08">
            <w:pPr>
              <w:rPr>
                <w:b/>
              </w:rPr>
            </w:pPr>
            <w:r>
              <w:t>Proposal deadline</w:t>
            </w:r>
          </w:p>
        </w:tc>
        <w:tc>
          <w:tcPr>
            <w:tcW w:w="1617" w:type="dxa"/>
          </w:tcPr>
          <w:p w:rsidR="00957CCC" w:rsidRDefault="00866F08">
            <w:pPr>
              <w:rPr>
                <w:b/>
              </w:rPr>
            </w:pPr>
            <w:r>
              <w:t>Send to KDE</w:t>
            </w:r>
          </w:p>
        </w:tc>
        <w:tc>
          <w:tcPr>
            <w:tcW w:w="2338" w:type="dxa"/>
          </w:tcPr>
          <w:p w:rsidR="00957CCC" w:rsidRDefault="00866F08">
            <w:pPr>
              <w:rPr>
                <w:b/>
              </w:rPr>
            </w:pPr>
            <w:r>
              <w:rPr>
                <w:b/>
              </w:rPr>
              <w:t>Required</w:t>
            </w:r>
          </w:p>
        </w:tc>
      </w:tr>
      <w:tr w:rsidR="00957CCC">
        <w:tc>
          <w:tcPr>
            <w:tcW w:w="1975" w:type="dxa"/>
          </w:tcPr>
          <w:p w:rsidR="00957CCC" w:rsidRDefault="00D10473">
            <w:pPr>
              <w:rPr>
                <w:b/>
              </w:rPr>
            </w:pPr>
            <w:r>
              <w:t>On or around 2</w:t>
            </w:r>
            <w:r w:rsidR="00866F08">
              <w:t>/1</w:t>
            </w:r>
            <w:r w:rsidR="002241EA">
              <w:t>8</w:t>
            </w:r>
            <w:r w:rsidR="00866F08">
              <w:t>/20</w:t>
            </w:r>
          </w:p>
        </w:tc>
        <w:tc>
          <w:tcPr>
            <w:tcW w:w="3420" w:type="dxa"/>
          </w:tcPr>
          <w:p w:rsidR="00957CCC" w:rsidRDefault="00866F08">
            <w:pPr>
              <w:rPr>
                <w:b/>
              </w:rPr>
            </w:pPr>
            <w:r>
              <w:t>Awardees are posted to KDE website</w:t>
            </w:r>
          </w:p>
        </w:tc>
        <w:tc>
          <w:tcPr>
            <w:tcW w:w="1617" w:type="dxa"/>
          </w:tcPr>
          <w:p w:rsidR="00957CCC" w:rsidRDefault="00866F08">
            <w:pPr>
              <w:rPr>
                <w:b/>
              </w:rPr>
            </w:pPr>
            <w:r>
              <w:t>Online</w:t>
            </w:r>
          </w:p>
        </w:tc>
        <w:tc>
          <w:tcPr>
            <w:tcW w:w="2338" w:type="dxa"/>
          </w:tcPr>
          <w:p w:rsidR="00957CCC" w:rsidRDefault="00866F08">
            <w:pPr>
              <w:rPr>
                <w:b/>
              </w:rPr>
            </w:pPr>
            <w:r>
              <w:t>N/A</w:t>
            </w:r>
          </w:p>
        </w:tc>
      </w:tr>
      <w:tr w:rsidR="00957CCC">
        <w:tc>
          <w:tcPr>
            <w:tcW w:w="1975" w:type="dxa"/>
          </w:tcPr>
          <w:p w:rsidR="00957CCC" w:rsidRDefault="00D10473">
            <w:pPr>
              <w:rPr>
                <w:b/>
              </w:rPr>
            </w:pPr>
            <w:r>
              <w:t>3/16</w:t>
            </w:r>
            <w:r w:rsidR="00866F08">
              <w:t>/20</w:t>
            </w:r>
          </w:p>
        </w:tc>
        <w:tc>
          <w:tcPr>
            <w:tcW w:w="3420" w:type="dxa"/>
          </w:tcPr>
          <w:p w:rsidR="00957CCC" w:rsidRDefault="00866F08">
            <w:pPr>
              <w:rPr>
                <w:b/>
              </w:rPr>
            </w:pPr>
            <w:r>
              <w:t>Funding available to LEA</w:t>
            </w:r>
          </w:p>
        </w:tc>
        <w:tc>
          <w:tcPr>
            <w:tcW w:w="1617" w:type="dxa"/>
          </w:tcPr>
          <w:p w:rsidR="00957CCC" w:rsidRDefault="00866F08">
            <w:pPr>
              <w:rPr>
                <w:b/>
              </w:rPr>
            </w:pPr>
            <w:r>
              <w:t>N/A</w:t>
            </w:r>
          </w:p>
        </w:tc>
        <w:tc>
          <w:tcPr>
            <w:tcW w:w="2338" w:type="dxa"/>
          </w:tcPr>
          <w:p w:rsidR="00957CCC" w:rsidRDefault="00866F08">
            <w:pPr>
              <w:rPr>
                <w:b/>
              </w:rPr>
            </w:pPr>
            <w:r>
              <w:t>Districts</w:t>
            </w:r>
          </w:p>
        </w:tc>
      </w:tr>
    </w:tbl>
    <w:p w:rsidR="00957CCC" w:rsidRDefault="00957CCC">
      <w:pPr>
        <w:rPr>
          <w:b/>
          <w:sz w:val="32"/>
          <w:szCs w:val="32"/>
        </w:rPr>
      </w:pPr>
    </w:p>
    <w:p w:rsidR="00957CCC" w:rsidRDefault="00866F08">
      <w:r>
        <w:rPr>
          <w:b/>
          <w:sz w:val="32"/>
          <w:szCs w:val="32"/>
        </w:rPr>
        <w:t>Striving Readers Comprehensive Literacy</w:t>
      </w:r>
    </w:p>
    <w:p w:rsidR="00957CCC" w:rsidRDefault="00866F08">
      <w:pPr>
        <w:rPr>
          <w:b/>
          <w:sz w:val="32"/>
          <w:szCs w:val="32"/>
        </w:rPr>
      </w:pPr>
      <w:r>
        <w:t xml:space="preserve">Striving Readers Comprehensive Literacy (SRCL), Kentucky Department of Education’s comprehensive literacy program, is now planted in 44 feeder systems spanning the commonwealth.  </w:t>
      </w:r>
      <w:r>
        <w:rPr>
          <w:color w:val="000000"/>
        </w:rPr>
        <w:t>S</w:t>
      </w:r>
      <w:r>
        <w:t>RCL</w:t>
      </w:r>
      <w:r>
        <w:rPr>
          <w:color w:val="000000"/>
        </w:rPr>
        <w:t xml:space="preserve"> districts have indicated their desire and commitment to continuous literacy improvement. Our State Education Asso</w:t>
      </w:r>
      <w:r>
        <w:t>ciation’s (SEA)</w:t>
      </w:r>
      <w:r w:rsidR="00A5651C">
        <w:t xml:space="preserve"> </w:t>
      </w:r>
      <w:r>
        <w:rPr>
          <w:color w:val="000000"/>
        </w:rPr>
        <w:t xml:space="preserve">strategic plan includes a focus on early literacy and the state Every Student Succeeds </w:t>
      </w:r>
      <w:r>
        <w:t>Act (ESSA)</w:t>
      </w:r>
      <w:r>
        <w:rPr>
          <w:color w:val="000000"/>
        </w:rPr>
        <w:t xml:space="preserve"> plan targets making real progress on closing achievement gaps and success for all students. KDE’s strategic and ESSA plans center on “cultivating conditions for all schools and districts to achieve equitable and comprehensive success for all students and promoting a culture of collaboration and continuous improvement” (ESSA KY State Plan, 9). This SRCL supplemental award will complement not only Kentucky’s Literacy Plan and the District</w:t>
      </w:r>
      <w:r>
        <w:t>’s</w:t>
      </w:r>
      <w:r>
        <w:rPr>
          <w:color w:val="000000"/>
        </w:rPr>
        <w:t xml:space="preserve"> Comprehensive Literacy Plans, but also the SEA’s goals with targeted strategies for each area served from early childhood to Grade 12. Goal #1 is that all young children are ready to read. Goal #2 is that all elementary students are excellent readers. Goal # 3 is that all middle and high school students are reading to learn.</w:t>
      </w:r>
    </w:p>
    <w:p w:rsidR="00957CCC" w:rsidRDefault="00957CCC">
      <w:pPr>
        <w:rPr>
          <w:b/>
          <w:sz w:val="32"/>
          <w:szCs w:val="32"/>
        </w:rPr>
      </w:pPr>
    </w:p>
    <w:p w:rsidR="00957CCC" w:rsidRDefault="00866F08">
      <w:pPr>
        <w:rPr>
          <w:b/>
          <w:sz w:val="32"/>
          <w:szCs w:val="32"/>
        </w:rPr>
      </w:pPr>
      <w:r>
        <w:rPr>
          <w:b/>
          <w:sz w:val="32"/>
          <w:szCs w:val="32"/>
        </w:rPr>
        <w:t>Funding</w:t>
      </w:r>
    </w:p>
    <w:p w:rsidR="00957CCC" w:rsidRDefault="00866F08">
      <w:pPr>
        <w:rPr>
          <w:b/>
          <w:sz w:val="32"/>
          <w:szCs w:val="32"/>
        </w:rPr>
      </w:pPr>
      <w:r>
        <w:t xml:space="preserve">The KDE has approximately </w:t>
      </w:r>
      <w:r>
        <w:rPr>
          <w:color w:val="000000"/>
        </w:rPr>
        <w:t>$300,000</w:t>
      </w:r>
      <w:r>
        <w:rPr>
          <w:color w:val="FF0000"/>
        </w:rPr>
        <w:t xml:space="preserve"> </w:t>
      </w:r>
      <w:r>
        <w:rPr>
          <w:color w:val="000000"/>
        </w:rPr>
        <w:t>available for this grant competition. The total award amount for each</w:t>
      </w:r>
      <w:r>
        <w:t xml:space="preserve"> supplemental award</w:t>
      </w:r>
      <w:r>
        <w:rPr>
          <w:color w:val="000000"/>
        </w:rPr>
        <w:t xml:space="preserve"> will be a one-time $12,000 award, allowing for an estimated 5 Early Childhood, 10 Elementary and 10 Middle/High awards. Districts can choose to apply for more than one level. </w:t>
      </w:r>
      <w:r>
        <w:t>However, each level’s plan must be on a separate application.</w:t>
      </w:r>
    </w:p>
    <w:p w:rsidR="00957CCC" w:rsidRDefault="00957CCC">
      <w:pPr>
        <w:rPr>
          <w:b/>
          <w:sz w:val="32"/>
          <w:szCs w:val="32"/>
        </w:rPr>
      </w:pPr>
    </w:p>
    <w:p w:rsidR="001415CB" w:rsidRDefault="001415CB">
      <w:pPr>
        <w:rPr>
          <w:b/>
          <w:sz w:val="32"/>
          <w:szCs w:val="32"/>
        </w:rPr>
      </w:pPr>
    </w:p>
    <w:p w:rsidR="001415CB" w:rsidRDefault="001415CB">
      <w:pPr>
        <w:rPr>
          <w:b/>
          <w:sz w:val="32"/>
          <w:szCs w:val="32"/>
        </w:rPr>
      </w:pPr>
    </w:p>
    <w:p w:rsidR="001415CB" w:rsidRDefault="001415CB">
      <w:pPr>
        <w:rPr>
          <w:b/>
          <w:sz w:val="32"/>
          <w:szCs w:val="32"/>
        </w:rPr>
      </w:pPr>
    </w:p>
    <w:p w:rsidR="001415CB" w:rsidRDefault="001415CB">
      <w:pPr>
        <w:rPr>
          <w:b/>
          <w:sz w:val="32"/>
          <w:szCs w:val="32"/>
        </w:rPr>
      </w:pPr>
    </w:p>
    <w:p w:rsidR="001415CB" w:rsidRDefault="001415CB">
      <w:pPr>
        <w:rPr>
          <w:b/>
          <w:sz w:val="32"/>
          <w:szCs w:val="32"/>
        </w:rPr>
      </w:pPr>
    </w:p>
    <w:p w:rsidR="00957CCC" w:rsidRDefault="00866F08">
      <w:pPr>
        <w:rPr>
          <w:i/>
        </w:rPr>
      </w:pPr>
      <w:r>
        <w:rPr>
          <w:b/>
          <w:sz w:val="32"/>
          <w:szCs w:val="32"/>
        </w:rPr>
        <w:lastRenderedPageBreak/>
        <w:t>Key Terms and Definitions</w:t>
      </w:r>
    </w:p>
    <w:p w:rsidR="00957CCC" w:rsidRDefault="00866F08">
      <w:r>
        <w:rPr>
          <w:i/>
        </w:rPr>
        <w:t xml:space="preserve">Professional Learning: </w:t>
      </w:r>
      <w:r>
        <w:t xml:space="preserve">targeted and specific learning for educators that focuses on content and pedagogy, occurs collaboratively, is facilitated by educators, focuses on continuous improvement and is on-going. </w:t>
      </w:r>
    </w:p>
    <w:p w:rsidR="00957CCC" w:rsidRDefault="00957CCC"/>
    <w:p w:rsidR="00957CCC" w:rsidRDefault="00866F08">
      <w:r>
        <w:rPr>
          <w:i/>
        </w:rPr>
        <w:t>Scalability</w:t>
      </w:r>
      <w:r>
        <w:t xml:space="preserve">: the capacity of a district to increase the number and effectiveness of the initial plan to impact an increasing broader number of educators and ultimately students. </w:t>
      </w:r>
    </w:p>
    <w:p w:rsidR="00957CCC" w:rsidRDefault="00957CCC"/>
    <w:p w:rsidR="00957CCC" w:rsidRDefault="00866F08">
      <w:r>
        <w:rPr>
          <w:i/>
        </w:rPr>
        <w:t>Sustainability</w:t>
      </w:r>
      <w:r>
        <w:t>: the ability of a district to continue the work initiated by the grant beyond the funding period.</w:t>
      </w:r>
    </w:p>
    <w:p w:rsidR="00957CCC" w:rsidRDefault="00957CCC"/>
    <w:p w:rsidR="00957CCC" w:rsidRDefault="00866F08">
      <w:r>
        <w:rPr>
          <w:i/>
        </w:rPr>
        <w:t xml:space="preserve">Universal Design </w:t>
      </w:r>
      <w:r w:rsidR="00341F8F">
        <w:rPr>
          <w:i/>
        </w:rPr>
        <w:t>For</w:t>
      </w:r>
      <w:r>
        <w:rPr>
          <w:i/>
        </w:rPr>
        <w:t xml:space="preserve"> Learning (UDL): </w:t>
      </w:r>
      <w:r>
        <w:rPr>
          <w:color w:val="333333"/>
          <w:highlight w:val="white"/>
        </w:rPr>
        <w:t>an educational practice that works in unison with differentiated instruction. According to the National Center on Universal Design for Learning (2014), UDL is, “a set of principles for curriculum development that give all individuals equal opportunities to learn.”</w:t>
      </w:r>
    </w:p>
    <w:p w:rsidR="00957CCC" w:rsidRDefault="00957CCC">
      <w:pPr>
        <w:rPr>
          <w:b/>
        </w:rPr>
      </w:pPr>
    </w:p>
    <w:p w:rsidR="00957CCC" w:rsidRDefault="00866F08">
      <w:pPr>
        <w:rPr>
          <w:b/>
          <w:sz w:val="32"/>
          <w:szCs w:val="32"/>
        </w:rPr>
      </w:pPr>
      <w:r>
        <w:rPr>
          <w:b/>
          <w:sz w:val="32"/>
          <w:szCs w:val="32"/>
        </w:rPr>
        <w:t>Requirements for Funded Districts</w:t>
      </w:r>
    </w:p>
    <w:p w:rsidR="00957CCC" w:rsidRDefault="00866F08">
      <w:r>
        <w:rPr>
          <w:color w:val="000000"/>
        </w:rPr>
        <w:t>SRCL schools are asked to incorporate U</w:t>
      </w:r>
      <w:r>
        <w:t>DL</w:t>
      </w:r>
      <w:r>
        <w:rPr>
          <w:color w:val="000000"/>
        </w:rPr>
        <w:t xml:space="preserve"> as a framework for addressing individual learner needs in engagement, instruction and assessment. Therefore, UDL is a focus for this supplement</w:t>
      </w:r>
      <w:r>
        <w:t xml:space="preserve"> grant. Each SRCL district may apply for one or more than one level. Each level applied for must have a separate application. No application should have more than one level.</w:t>
      </w:r>
      <w:r w:rsidR="009C2D79" w:rsidRPr="009C2D79">
        <w:rPr>
          <w:color w:val="333333"/>
          <w:highlight w:val="white"/>
        </w:rPr>
        <w:t xml:space="preserve"> </w:t>
      </w:r>
      <w:r w:rsidR="009C2D79">
        <w:rPr>
          <w:color w:val="333333"/>
          <w:highlight w:val="white"/>
        </w:rPr>
        <w:t>Districts are encouraged to consider the use of time in the summer as well as during the regular school year</w:t>
      </w:r>
      <w:r w:rsidR="009C2D79">
        <w:rPr>
          <w:color w:val="333333"/>
        </w:rPr>
        <w:t>.</w:t>
      </w:r>
    </w:p>
    <w:p w:rsidR="00957CCC" w:rsidRDefault="00957CCC"/>
    <w:p w:rsidR="00957CCC" w:rsidRDefault="00866F08">
      <w:pPr>
        <w:rPr>
          <w:color w:val="333333"/>
        </w:rPr>
      </w:pPr>
      <w:r>
        <w:rPr>
          <w:b/>
          <w:color w:val="333333"/>
          <w:highlight w:val="white"/>
        </w:rPr>
        <w:t>Early Childhood</w:t>
      </w:r>
      <w:r>
        <w:rPr>
          <w:color w:val="333333"/>
          <w:highlight w:val="white"/>
        </w:rPr>
        <w:t xml:space="preserve"> awards will focus on </w:t>
      </w:r>
      <w:bookmarkStart w:id="2" w:name="_Hlk24713015"/>
      <w:r>
        <w:rPr>
          <w:color w:val="333333"/>
          <w:highlight w:val="white"/>
        </w:rPr>
        <w:t>innovative and creative approaches to engage and empower early care providers in early literacy skills.</w:t>
      </w:r>
      <w:bookmarkEnd w:id="2"/>
      <w:r>
        <w:rPr>
          <w:color w:val="333333"/>
          <w:highlight w:val="white"/>
        </w:rPr>
        <w:t xml:space="preserve"> Eligible districts are those with a Kindergarten Readiness score lower than the state average. Districts </w:t>
      </w:r>
      <w:r w:rsidR="00D2531E">
        <w:rPr>
          <w:color w:val="333333"/>
          <w:highlight w:val="white"/>
        </w:rPr>
        <w:t xml:space="preserve">must include a plan </w:t>
      </w:r>
      <w:r>
        <w:rPr>
          <w:color w:val="333333"/>
          <w:highlight w:val="white"/>
        </w:rPr>
        <w:t>that indicat</w:t>
      </w:r>
      <w:r w:rsidR="00983DC6">
        <w:rPr>
          <w:color w:val="333333"/>
          <w:highlight w:val="white"/>
        </w:rPr>
        <w:t xml:space="preserve">es specific </w:t>
      </w:r>
      <w:r>
        <w:rPr>
          <w:color w:val="333333"/>
          <w:highlight w:val="white"/>
        </w:rPr>
        <w:t>need</w:t>
      </w:r>
      <w:r w:rsidR="00983DC6">
        <w:rPr>
          <w:color w:val="333333"/>
          <w:highlight w:val="white"/>
        </w:rPr>
        <w:t>s</w:t>
      </w:r>
      <w:r>
        <w:rPr>
          <w:color w:val="333333"/>
          <w:highlight w:val="white"/>
        </w:rPr>
        <w:t xml:space="preserve">, area of emphasis, plan of action which includes Universal Design for Learning (UDL), community partners, measures, and </w:t>
      </w:r>
      <w:r w:rsidR="00D2531E">
        <w:rPr>
          <w:color w:val="333333"/>
          <w:highlight w:val="white"/>
        </w:rPr>
        <w:t>an</w:t>
      </w:r>
      <w:r>
        <w:rPr>
          <w:color w:val="333333"/>
          <w:highlight w:val="white"/>
        </w:rPr>
        <w:t xml:space="preserve"> itemized budget. </w:t>
      </w:r>
    </w:p>
    <w:p w:rsidR="009C2D79" w:rsidRDefault="009C2D79">
      <w:pPr>
        <w:rPr>
          <w:rFonts w:ascii="Times New Roman" w:eastAsia="Times New Roman" w:hAnsi="Times New Roman" w:cs="Times New Roman"/>
        </w:rPr>
      </w:pPr>
    </w:p>
    <w:p w:rsidR="00957CCC" w:rsidRPr="00F42D41" w:rsidRDefault="00866F08">
      <w:pPr>
        <w:pBdr>
          <w:top w:val="nil"/>
          <w:left w:val="nil"/>
          <w:bottom w:val="nil"/>
          <w:right w:val="nil"/>
          <w:between w:val="nil"/>
        </w:pBdr>
        <w:rPr>
          <w:rFonts w:ascii="Times New Roman" w:eastAsia="Times New Roman" w:hAnsi="Times New Roman" w:cs="Times New Roman"/>
          <w:color w:val="000000"/>
        </w:rPr>
      </w:pPr>
      <w:r>
        <w:rPr>
          <w:b/>
          <w:color w:val="333333"/>
          <w:highlight w:val="white"/>
        </w:rPr>
        <w:t>Elementary</w:t>
      </w:r>
      <w:r>
        <w:rPr>
          <w:color w:val="333333"/>
          <w:highlight w:val="white"/>
        </w:rPr>
        <w:t xml:space="preserve"> awards will be based on early literacy, K-3 focus.  </w:t>
      </w:r>
      <w:r w:rsidR="00E1671F">
        <w:rPr>
          <w:color w:val="333333"/>
          <w:highlight w:val="white"/>
        </w:rPr>
        <w:t xml:space="preserve">Eligible districts are those </w:t>
      </w:r>
      <w:r w:rsidR="00542240">
        <w:rPr>
          <w:color w:val="333333"/>
          <w:highlight w:val="white"/>
        </w:rPr>
        <w:t xml:space="preserve">with a </w:t>
      </w:r>
      <w:r w:rsidR="00E80E38">
        <w:rPr>
          <w:color w:val="333333"/>
          <w:highlight w:val="white"/>
        </w:rPr>
        <w:t xml:space="preserve">K-PREP </w:t>
      </w:r>
      <w:r w:rsidR="00360176">
        <w:rPr>
          <w:color w:val="333333"/>
          <w:highlight w:val="white"/>
        </w:rPr>
        <w:t>R</w:t>
      </w:r>
      <w:r w:rsidR="00542240">
        <w:rPr>
          <w:color w:val="333333"/>
          <w:highlight w:val="white"/>
        </w:rPr>
        <w:t xml:space="preserve">eading </w:t>
      </w:r>
      <w:r w:rsidR="00E34B31">
        <w:rPr>
          <w:color w:val="333333"/>
          <w:highlight w:val="white"/>
        </w:rPr>
        <w:t>and/or</w:t>
      </w:r>
      <w:r w:rsidR="00542240">
        <w:rPr>
          <w:color w:val="333333"/>
          <w:highlight w:val="white"/>
        </w:rPr>
        <w:t xml:space="preserve"> </w:t>
      </w:r>
      <w:r w:rsidR="00360176">
        <w:rPr>
          <w:color w:val="333333"/>
          <w:highlight w:val="white"/>
        </w:rPr>
        <w:t>W</w:t>
      </w:r>
      <w:r w:rsidR="00542240">
        <w:rPr>
          <w:color w:val="333333"/>
          <w:highlight w:val="white"/>
        </w:rPr>
        <w:t>riting score</w:t>
      </w:r>
      <w:r>
        <w:rPr>
          <w:color w:val="333333"/>
          <w:highlight w:val="white"/>
        </w:rPr>
        <w:t xml:space="preserve"> </w:t>
      </w:r>
      <w:r w:rsidR="00542240">
        <w:rPr>
          <w:color w:val="333333"/>
          <w:highlight w:val="white"/>
        </w:rPr>
        <w:t>lower than</w:t>
      </w:r>
      <w:r>
        <w:rPr>
          <w:color w:val="333333"/>
          <w:highlight w:val="white"/>
        </w:rPr>
        <w:t xml:space="preserve"> the state average in any gap group area. </w:t>
      </w:r>
      <w:r w:rsidR="00143E1E">
        <w:rPr>
          <w:color w:val="333333"/>
          <w:highlight w:val="white"/>
        </w:rPr>
        <w:t xml:space="preserve">Applicants must show a need for further funding, specific demographics to be served, an innovative and creative plan to serve these subpopulations with opportunity and access to rich curriculum, appropriate measures of success, and an itemized budget. </w:t>
      </w:r>
      <w:r w:rsidR="00F42D41">
        <w:rPr>
          <w:color w:val="333333"/>
          <w:highlight w:val="white"/>
        </w:rPr>
        <w:t>Districts must include formative assessment, Response to Intervention and UDL that includes data-driven reading instruction as a part of their plan.</w:t>
      </w:r>
    </w:p>
    <w:p w:rsidR="00957CCC" w:rsidRDefault="00957CCC">
      <w:pPr>
        <w:pBdr>
          <w:top w:val="nil"/>
          <w:left w:val="nil"/>
          <w:bottom w:val="nil"/>
          <w:right w:val="nil"/>
          <w:between w:val="nil"/>
        </w:pBdr>
        <w:rPr>
          <w:rFonts w:ascii="Times New Roman" w:eastAsia="Times New Roman" w:hAnsi="Times New Roman" w:cs="Times New Roman"/>
        </w:rPr>
      </w:pPr>
    </w:p>
    <w:p w:rsidR="00957CCC" w:rsidRDefault="00866F08">
      <w:pPr>
        <w:pBdr>
          <w:top w:val="nil"/>
          <w:left w:val="nil"/>
          <w:bottom w:val="nil"/>
          <w:right w:val="nil"/>
          <w:between w:val="nil"/>
        </w:pBdr>
        <w:rPr>
          <w:color w:val="333333"/>
        </w:rPr>
      </w:pPr>
      <w:r>
        <w:rPr>
          <w:b/>
          <w:color w:val="333333"/>
          <w:highlight w:val="white"/>
        </w:rPr>
        <w:t>Middle/High School</w:t>
      </w:r>
      <w:r>
        <w:rPr>
          <w:color w:val="333333"/>
          <w:highlight w:val="white"/>
        </w:rPr>
        <w:t xml:space="preserve"> awards will focus on plans to address the needs of subpopulations within feeder systems. </w:t>
      </w:r>
      <w:r w:rsidR="00BE232C">
        <w:rPr>
          <w:color w:val="333333"/>
          <w:highlight w:val="white"/>
        </w:rPr>
        <w:t>Eligible</w:t>
      </w:r>
      <w:r>
        <w:rPr>
          <w:color w:val="333333"/>
          <w:highlight w:val="white"/>
        </w:rPr>
        <w:t xml:space="preserve"> </w:t>
      </w:r>
      <w:r w:rsidR="00FD3BB3">
        <w:rPr>
          <w:color w:val="333333"/>
          <w:highlight w:val="white"/>
        </w:rPr>
        <w:t>d</w:t>
      </w:r>
      <w:r w:rsidR="00190A8C">
        <w:rPr>
          <w:color w:val="333333"/>
          <w:highlight w:val="white"/>
        </w:rPr>
        <w:t xml:space="preserve">istricts </w:t>
      </w:r>
      <w:r w:rsidR="00BE232C">
        <w:rPr>
          <w:color w:val="333333"/>
          <w:highlight w:val="white"/>
        </w:rPr>
        <w:t>are those with a</w:t>
      </w:r>
      <w:r>
        <w:rPr>
          <w:color w:val="333333"/>
          <w:highlight w:val="white"/>
        </w:rPr>
        <w:t xml:space="preserve"> K-PREP Reading</w:t>
      </w:r>
      <w:r w:rsidR="00E34B31">
        <w:rPr>
          <w:color w:val="333333"/>
          <w:highlight w:val="white"/>
        </w:rPr>
        <w:t xml:space="preserve"> score</w:t>
      </w:r>
      <w:r w:rsidR="00360176">
        <w:rPr>
          <w:color w:val="333333"/>
          <w:highlight w:val="white"/>
        </w:rPr>
        <w:t>, K-PREP</w:t>
      </w:r>
      <w:r>
        <w:rPr>
          <w:color w:val="333333"/>
          <w:highlight w:val="white"/>
        </w:rPr>
        <w:t xml:space="preserve"> Writing </w:t>
      </w:r>
      <w:r w:rsidR="00B66280">
        <w:rPr>
          <w:color w:val="333333"/>
          <w:highlight w:val="white"/>
        </w:rPr>
        <w:t xml:space="preserve">score </w:t>
      </w:r>
      <w:r>
        <w:rPr>
          <w:color w:val="333333"/>
          <w:highlight w:val="white"/>
        </w:rPr>
        <w:t xml:space="preserve">or </w:t>
      </w:r>
      <w:r w:rsidR="00E80E38">
        <w:rPr>
          <w:color w:val="333333"/>
          <w:highlight w:val="white"/>
        </w:rPr>
        <w:t xml:space="preserve">an </w:t>
      </w:r>
      <w:r>
        <w:rPr>
          <w:color w:val="333333"/>
          <w:highlight w:val="white"/>
        </w:rPr>
        <w:t>ACT Grade 11 Kentucky Benchmark</w:t>
      </w:r>
      <w:r w:rsidR="00B66280">
        <w:rPr>
          <w:color w:val="333333"/>
          <w:highlight w:val="white"/>
        </w:rPr>
        <w:t xml:space="preserve"> score</w:t>
      </w:r>
      <w:r w:rsidR="00FD3BB3">
        <w:rPr>
          <w:color w:val="333333"/>
          <w:highlight w:val="white"/>
        </w:rPr>
        <w:t xml:space="preserve"> </w:t>
      </w:r>
      <w:r w:rsidR="00B66280">
        <w:rPr>
          <w:color w:val="333333"/>
          <w:highlight w:val="white"/>
        </w:rPr>
        <w:t>lower than the state aver</w:t>
      </w:r>
      <w:r w:rsidR="00E80E38">
        <w:rPr>
          <w:color w:val="333333"/>
          <w:highlight w:val="white"/>
        </w:rPr>
        <w:t>a</w:t>
      </w:r>
      <w:r w:rsidR="00B66280">
        <w:rPr>
          <w:color w:val="333333"/>
          <w:highlight w:val="white"/>
        </w:rPr>
        <w:t>ge</w:t>
      </w:r>
      <w:r>
        <w:rPr>
          <w:color w:val="333333"/>
          <w:highlight w:val="white"/>
        </w:rPr>
        <w:t xml:space="preserve">. Applicants must show a need for further funding, specific demographics to be served, an innovative and creative plan to serve these subpopulations with opportunity and access to rich curriculum, appropriate </w:t>
      </w:r>
      <w:r>
        <w:rPr>
          <w:color w:val="333333"/>
          <w:highlight w:val="white"/>
        </w:rPr>
        <w:lastRenderedPageBreak/>
        <w:t>measures of success, and an itemized budget. Districts must include formative assessment, Response to Intervention and UDL that includes data-driven reading instruction as a part of their plan.</w:t>
      </w:r>
    </w:p>
    <w:p w:rsidR="007549D1" w:rsidRDefault="007549D1">
      <w:pPr>
        <w:pBdr>
          <w:top w:val="nil"/>
          <w:left w:val="nil"/>
          <w:bottom w:val="nil"/>
          <w:right w:val="nil"/>
          <w:between w:val="nil"/>
        </w:pBdr>
        <w:rPr>
          <w:color w:val="333333"/>
        </w:rPr>
      </w:pPr>
    </w:p>
    <w:p w:rsidR="007549D1" w:rsidRDefault="007549D1">
      <w:pPr>
        <w:pBdr>
          <w:top w:val="nil"/>
          <w:left w:val="nil"/>
          <w:bottom w:val="nil"/>
          <w:right w:val="nil"/>
          <w:between w:val="nil"/>
        </w:pBdr>
        <w:rPr>
          <w:rFonts w:ascii="Times New Roman" w:eastAsia="Times New Roman" w:hAnsi="Times New Roman" w:cs="Times New Roman"/>
          <w:color w:val="000000"/>
        </w:rPr>
      </w:pPr>
      <w:r>
        <w:rPr>
          <w:color w:val="333333"/>
        </w:rPr>
        <w:t xml:space="preserve">Districts will agree to share lessons learned through </w:t>
      </w:r>
      <w:r w:rsidR="00380D7D">
        <w:rPr>
          <w:color w:val="333333"/>
        </w:rPr>
        <w:t xml:space="preserve">implementation of </w:t>
      </w:r>
      <w:r>
        <w:rPr>
          <w:color w:val="333333"/>
        </w:rPr>
        <w:t>the supplemental plan</w:t>
      </w:r>
      <w:r w:rsidR="00D043FC">
        <w:rPr>
          <w:color w:val="333333"/>
        </w:rPr>
        <w:t xml:space="preserve">. </w:t>
      </w:r>
      <w:r w:rsidR="00BD280D">
        <w:rPr>
          <w:color w:val="333333"/>
        </w:rPr>
        <w:t>S</w:t>
      </w:r>
      <w:r w:rsidR="00D043FC">
        <w:rPr>
          <w:color w:val="333333"/>
        </w:rPr>
        <w:t>haring could occur virtually or at the final SRCL convening.</w:t>
      </w:r>
    </w:p>
    <w:p w:rsidR="00957CCC" w:rsidRDefault="00957CCC"/>
    <w:p w:rsidR="00957CCC" w:rsidRDefault="00866F08">
      <w:pPr>
        <w:rPr>
          <w:b/>
          <w:sz w:val="32"/>
          <w:szCs w:val="32"/>
        </w:rPr>
      </w:pPr>
      <w:r>
        <w:rPr>
          <w:b/>
          <w:sz w:val="32"/>
          <w:szCs w:val="32"/>
        </w:rPr>
        <w:t>Allowable Use of Funds</w:t>
      </w:r>
    </w:p>
    <w:p w:rsidR="00957CCC" w:rsidRDefault="00866F08">
      <w:r>
        <w:t>Allowable use of funds for expenses specific to the district’s KDE-approved professional learning plan developed for this grant.</w:t>
      </w:r>
    </w:p>
    <w:p w:rsidR="00957CCC" w:rsidRDefault="00866F08">
      <w:pPr>
        <w:numPr>
          <w:ilvl w:val="0"/>
          <w:numId w:val="1"/>
        </w:numPr>
        <w:pBdr>
          <w:top w:val="nil"/>
          <w:left w:val="nil"/>
          <w:bottom w:val="nil"/>
          <w:right w:val="nil"/>
          <w:between w:val="nil"/>
        </w:pBdr>
        <w:rPr>
          <w:color w:val="000000"/>
        </w:rPr>
      </w:pPr>
      <w:r>
        <w:rPr>
          <w:color w:val="000000"/>
        </w:rPr>
        <w:t>Travel for professional learning</w:t>
      </w:r>
      <w:r w:rsidR="00B12A56">
        <w:rPr>
          <w:color w:val="000000"/>
        </w:rPr>
        <w:t xml:space="preserve"> focused on literacy</w:t>
      </w:r>
      <w:r w:rsidR="000B2648">
        <w:rPr>
          <w:color w:val="000000"/>
        </w:rPr>
        <w:t xml:space="preserve"> </w:t>
      </w:r>
      <w:r>
        <w:rPr>
          <w:color w:val="000000"/>
        </w:rPr>
        <w:t>planning, other related expenses</w:t>
      </w:r>
    </w:p>
    <w:p w:rsidR="00957CCC" w:rsidRDefault="00866F08">
      <w:pPr>
        <w:numPr>
          <w:ilvl w:val="0"/>
          <w:numId w:val="1"/>
        </w:numPr>
        <w:pBdr>
          <w:top w:val="nil"/>
          <w:left w:val="nil"/>
          <w:bottom w:val="nil"/>
          <w:right w:val="nil"/>
          <w:between w:val="nil"/>
        </w:pBdr>
        <w:rPr>
          <w:color w:val="000000"/>
        </w:rPr>
      </w:pPr>
      <w:r>
        <w:rPr>
          <w:color w:val="000000"/>
        </w:rPr>
        <w:t xml:space="preserve">In-state </w:t>
      </w:r>
      <w:r w:rsidR="00B12A56">
        <w:rPr>
          <w:color w:val="000000"/>
        </w:rPr>
        <w:t xml:space="preserve">literacy </w:t>
      </w:r>
      <w:r>
        <w:rPr>
          <w:color w:val="000000"/>
        </w:rPr>
        <w:t>conference registration</w:t>
      </w:r>
    </w:p>
    <w:p w:rsidR="00957CCC" w:rsidRDefault="00866F08">
      <w:pPr>
        <w:numPr>
          <w:ilvl w:val="0"/>
          <w:numId w:val="1"/>
        </w:numPr>
        <w:pBdr>
          <w:top w:val="nil"/>
          <w:left w:val="nil"/>
          <w:bottom w:val="nil"/>
          <w:right w:val="nil"/>
          <w:between w:val="nil"/>
        </w:pBdr>
        <w:rPr>
          <w:color w:val="000000"/>
        </w:rPr>
      </w:pPr>
      <w:r>
        <w:rPr>
          <w:color w:val="000000"/>
        </w:rPr>
        <w:t>Teacher stipends</w:t>
      </w:r>
      <w:r w:rsidR="000B2648">
        <w:rPr>
          <w:color w:val="000000"/>
        </w:rPr>
        <w:t xml:space="preserve"> for work outside the regular school day that is focused on literacy</w:t>
      </w:r>
    </w:p>
    <w:p w:rsidR="00957CCC" w:rsidRDefault="00866F08">
      <w:pPr>
        <w:numPr>
          <w:ilvl w:val="0"/>
          <w:numId w:val="1"/>
        </w:numPr>
        <w:pBdr>
          <w:top w:val="nil"/>
          <w:left w:val="nil"/>
          <w:bottom w:val="nil"/>
          <w:right w:val="nil"/>
          <w:between w:val="nil"/>
        </w:pBdr>
        <w:rPr>
          <w:color w:val="000000"/>
        </w:rPr>
      </w:pPr>
      <w:r>
        <w:rPr>
          <w:color w:val="000000"/>
        </w:rPr>
        <w:t xml:space="preserve">Substitute teachers needed to allow release time for </w:t>
      </w:r>
      <w:r w:rsidR="000B2648">
        <w:rPr>
          <w:color w:val="000000"/>
        </w:rPr>
        <w:t xml:space="preserve">literacy </w:t>
      </w:r>
      <w:r>
        <w:rPr>
          <w:color w:val="000000"/>
        </w:rPr>
        <w:t xml:space="preserve">planning and </w:t>
      </w:r>
      <w:r w:rsidR="000B2648">
        <w:rPr>
          <w:color w:val="000000"/>
        </w:rPr>
        <w:t xml:space="preserve">literacy </w:t>
      </w:r>
      <w:r>
        <w:rPr>
          <w:color w:val="000000"/>
        </w:rPr>
        <w:t>professional learning</w:t>
      </w:r>
    </w:p>
    <w:p w:rsidR="00957CCC" w:rsidRDefault="00866F08">
      <w:pPr>
        <w:numPr>
          <w:ilvl w:val="0"/>
          <w:numId w:val="1"/>
        </w:numPr>
        <w:pBdr>
          <w:top w:val="nil"/>
          <w:left w:val="nil"/>
          <w:bottom w:val="nil"/>
          <w:right w:val="nil"/>
          <w:between w:val="nil"/>
        </w:pBdr>
        <w:rPr>
          <w:color w:val="000000"/>
        </w:rPr>
      </w:pPr>
      <w:r>
        <w:rPr>
          <w:color w:val="000000"/>
        </w:rPr>
        <w:t xml:space="preserve">Instructional materials </w:t>
      </w:r>
      <w:r w:rsidR="00E35CDB">
        <w:rPr>
          <w:color w:val="000000"/>
        </w:rPr>
        <w:t xml:space="preserve">focused on literacy </w:t>
      </w:r>
      <w:r>
        <w:rPr>
          <w:color w:val="000000"/>
        </w:rPr>
        <w:t>that enhance and complement the teacher professional learning for standards implementation.</w:t>
      </w:r>
    </w:p>
    <w:p w:rsidR="00957CCC" w:rsidRDefault="00866F08">
      <w:pPr>
        <w:numPr>
          <w:ilvl w:val="0"/>
          <w:numId w:val="1"/>
        </w:numPr>
        <w:pBdr>
          <w:top w:val="nil"/>
          <w:left w:val="nil"/>
          <w:bottom w:val="nil"/>
          <w:right w:val="nil"/>
          <w:between w:val="nil"/>
        </w:pBdr>
        <w:rPr>
          <w:color w:val="000000"/>
        </w:rPr>
      </w:pPr>
      <w:r>
        <w:rPr>
          <w:color w:val="000000"/>
        </w:rPr>
        <w:t>Educational consultants</w:t>
      </w:r>
      <w:r w:rsidR="00E35CDB">
        <w:rPr>
          <w:color w:val="000000"/>
        </w:rPr>
        <w:t xml:space="preserve"> focused on literacy professional learning</w:t>
      </w:r>
    </w:p>
    <w:p w:rsidR="00957CCC" w:rsidRDefault="00866F08">
      <w:pPr>
        <w:numPr>
          <w:ilvl w:val="0"/>
          <w:numId w:val="1"/>
        </w:numPr>
        <w:pBdr>
          <w:top w:val="nil"/>
          <w:left w:val="nil"/>
          <w:bottom w:val="nil"/>
          <w:right w:val="nil"/>
          <w:between w:val="nil"/>
        </w:pBdr>
        <w:rPr>
          <w:color w:val="000000"/>
        </w:rPr>
      </w:pPr>
      <w:r>
        <w:rPr>
          <w:color w:val="000000"/>
        </w:rPr>
        <w:t>Professional Learning materials</w:t>
      </w:r>
      <w:r w:rsidR="00E35CDB">
        <w:rPr>
          <w:color w:val="000000"/>
        </w:rPr>
        <w:t xml:space="preserve"> focused on literacy</w:t>
      </w:r>
      <w:r>
        <w:rPr>
          <w:color w:val="000000"/>
        </w:rPr>
        <w:t>, such as books for book studies</w:t>
      </w:r>
    </w:p>
    <w:p w:rsidR="00957CCC" w:rsidRDefault="00957CCC"/>
    <w:p w:rsidR="00957CCC" w:rsidRDefault="00866F08">
      <w:pPr>
        <w:rPr>
          <w:b/>
          <w:sz w:val="32"/>
          <w:szCs w:val="32"/>
        </w:rPr>
      </w:pPr>
      <w:r>
        <w:rPr>
          <w:b/>
          <w:sz w:val="32"/>
          <w:szCs w:val="32"/>
        </w:rPr>
        <w:t>Unallowable Use of Funds</w:t>
      </w:r>
    </w:p>
    <w:p w:rsidR="00957CCC" w:rsidRDefault="00866F08">
      <w:r>
        <w:t>It does not allow for the following:</w:t>
      </w:r>
    </w:p>
    <w:p w:rsidR="00957CCC" w:rsidRDefault="00866F08">
      <w:pPr>
        <w:numPr>
          <w:ilvl w:val="0"/>
          <w:numId w:val="2"/>
        </w:numPr>
        <w:pBdr>
          <w:top w:val="nil"/>
          <w:left w:val="nil"/>
          <w:bottom w:val="nil"/>
          <w:right w:val="nil"/>
          <w:between w:val="nil"/>
        </w:pBdr>
        <w:rPr>
          <w:color w:val="000000"/>
        </w:rPr>
      </w:pPr>
      <w:r>
        <w:rPr>
          <w:color w:val="000000"/>
        </w:rPr>
        <w:t>Equipment purchases such as smartboards, computers, printers, tablets</w:t>
      </w:r>
    </w:p>
    <w:p w:rsidR="00957CCC" w:rsidRDefault="00866F08">
      <w:pPr>
        <w:numPr>
          <w:ilvl w:val="0"/>
          <w:numId w:val="2"/>
        </w:numPr>
        <w:pBdr>
          <w:top w:val="nil"/>
          <w:left w:val="nil"/>
          <w:bottom w:val="nil"/>
          <w:right w:val="nil"/>
          <w:between w:val="nil"/>
        </w:pBdr>
        <w:rPr>
          <w:color w:val="000000"/>
        </w:rPr>
      </w:pPr>
      <w:r>
        <w:rPr>
          <w:color w:val="000000"/>
        </w:rPr>
        <w:t>Curriculum Programs</w:t>
      </w:r>
    </w:p>
    <w:p w:rsidR="00957CCC" w:rsidRDefault="00866F08">
      <w:pPr>
        <w:numPr>
          <w:ilvl w:val="0"/>
          <w:numId w:val="2"/>
        </w:numPr>
        <w:pBdr>
          <w:top w:val="nil"/>
          <w:left w:val="nil"/>
          <w:bottom w:val="nil"/>
          <w:right w:val="nil"/>
          <w:between w:val="nil"/>
        </w:pBdr>
        <w:rPr>
          <w:color w:val="000000"/>
        </w:rPr>
      </w:pPr>
      <w:r>
        <w:rPr>
          <w:color w:val="000000"/>
        </w:rPr>
        <w:t>Salaries</w:t>
      </w:r>
    </w:p>
    <w:p w:rsidR="00957CCC" w:rsidRDefault="00866F08">
      <w:pPr>
        <w:numPr>
          <w:ilvl w:val="0"/>
          <w:numId w:val="2"/>
        </w:numPr>
        <w:pBdr>
          <w:top w:val="nil"/>
          <w:left w:val="nil"/>
          <w:bottom w:val="nil"/>
          <w:right w:val="nil"/>
          <w:between w:val="nil"/>
        </w:pBdr>
        <w:rPr>
          <w:color w:val="000000"/>
        </w:rPr>
      </w:pPr>
      <w:r>
        <w:rPr>
          <w:color w:val="000000"/>
        </w:rPr>
        <w:t>Furniture</w:t>
      </w:r>
    </w:p>
    <w:p w:rsidR="00957CCC" w:rsidRDefault="00866F08">
      <w:pPr>
        <w:numPr>
          <w:ilvl w:val="0"/>
          <w:numId w:val="2"/>
        </w:numPr>
        <w:pBdr>
          <w:top w:val="nil"/>
          <w:left w:val="nil"/>
          <w:bottom w:val="nil"/>
          <w:right w:val="nil"/>
          <w:between w:val="nil"/>
        </w:pBdr>
        <w:rPr>
          <w:color w:val="000000"/>
        </w:rPr>
      </w:pPr>
      <w:r>
        <w:rPr>
          <w:color w:val="000000"/>
        </w:rPr>
        <w:t>Out-of-state travel</w:t>
      </w:r>
    </w:p>
    <w:p w:rsidR="00957CCC" w:rsidRDefault="00866F08">
      <w:pPr>
        <w:numPr>
          <w:ilvl w:val="0"/>
          <w:numId w:val="2"/>
        </w:numPr>
        <w:pBdr>
          <w:top w:val="nil"/>
          <w:left w:val="nil"/>
          <w:bottom w:val="nil"/>
          <w:right w:val="nil"/>
          <w:between w:val="nil"/>
        </w:pBdr>
        <w:rPr>
          <w:color w:val="000000"/>
        </w:rPr>
      </w:pPr>
      <w:r>
        <w:rPr>
          <w:color w:val="000000"/>
        </w:rPr>
        <w:t>Incentive items, such as T-shirts</w:t>
      </w:r>
    </w:p>
    <w:p w:rsidR="00957CCC" w:rsidRDefault="00866F08">
      <w:pPr>
        <w:numPr>
          <w:ilvl w:val="0"/>
          <w:numId w:val="2"/>
        </w:numPr>
        <w:pBdr>
          <w:top w:val="nil"/>
          <w:left w:val="nil"/>
          <w:bottom w:val="nil"/>
          <w:right w:val="nil"/>
          <w:between w:val="nil"/>
        </w:pBdr>
        <w:rPr>
          <w:color w:val="000000"/>
        </w:rPr>
      </w:pPr>
      <w:r>
        <w:rPr>
          <w:color w:val="000000"/>
        </w:rPr>
        <w:t>Food</w:t>
      </w:r>
    </w:p>
    <w:p w:rsidR="00957CCC" w:rsidRDefault="00866F08">
      <w:r>
        <w:t>Additionally, the funds can only be used to supplement ongoing efforts</w:t>
      </w:r>
      <w:r w:rsidR="0040640A">
        <w:t xml:space="preserve"> </w:t>
      </w:r>
      <w:r>
        <w:t xml:space="preserve">but cannot be used to supplant funds. For example, a grantee may not use this supplemental award to replace an already established program. </w:t>
      </w:r>
    </w:p>
    <w:p w:rsidR="00957CCC" w:rsidRDefault="00957CCC">
      <w:pPr>
        <w:rPr>
          <w:color w:val="FF0000"/>
        </w:rPr>
      </w:pPr>
    </w:p>
    <w:p w:rsidR="00957CCC" w:rsidRDefault="00866F08">
      <w:pPr>
        <w:rPr>
          <w:b/>
          <w:sz w:val="32"/>
          <w:szCs w:val="32"/>
        </w:rPr>
      </w:pPr>
      <w:r>
        <w:rPr>
          <w:b/>
          <w:sz w:val="32"/>
          <w:szCs w:val="32"/>
        </w:rPr>
        <w:t>Allocation of Funds</w:t>
      </w:r>
    </w:p>
    <w:p w:rsidR="00957CCC" w:rsidRDefault="00866F08">
      <w:r>
        <w:t xml:space="preserve">Funds will be allocated to districts who will then distribute and apply them according to their KDE approved plan. Funds may be designated for the entire district, designated schools within a district, one school within the district or other specific groups to meet the professional learning needs </w:t>
      </w:r>
      <w:r w:rsidR="00E03E0B">
        <w:t>focused on liter</w:t>
      </w:r>
      <w:r w:rsidR="00524EEF">
        <w:t xml:space="preserve">acy </w:t>
      </w:r>
      <w:r>
        <w:t xml:space="preserve">established in the </w:t>
      </w:r>
      <w:r w:rsidR="006F271F">
        <w:t xml:space="preserve">approved </w:t>
      </w:r>
      <w:r>
        <w:t>plan</w:t>
      </w:r>
      <w:r w:rsidR="002777B0">
        <w:t>.</w:t>
      </w:r>
      <w:r>
        <w:t xml:space="preserve"> </w:t>
      </w:r>
    </w:p>
    <w:p w:rsidR="00957CCC" w:rsidRDefault="00957CCC"/>
    <w:p w:rsidR="00A54043" w:rsidRDefault="00A54043"/>
    <w:p w:rsidR="00A54043" w:rsidRDefault="00A54043"/>
    <w:p w:rsidR="00A54043" w:rsidRDefault="00A54043"/>
    <w:p w:rsidR="00A54043" w:rsidRDefault="00A54043"/>
    <w:p w:rsidR="00957CCC" w:rsidRDefault="00866F08">
      <w:pPr>
        <w:rPr>
          <w:b/>
          <w:sz w:val="32"/>
          <w:szCs w:val="32"/>
        </w:rPr>
      </w:pPr>
      <w:r>
        <w:rPr>
          <w:b/>
          <w:sz w:val="32"/>
          <w:szCs w:val="32"/>
        </w:rPr>
        <w:lastRenderedPageBreak/>
        <w:t>Proposal Components</w:t>
      </w:r>
    </w:p>
    <w:p w:rsidR="00957CCC" w:rsidRDefault="00866F08">
      <w:r>
        <w:t>The following must be included in each application:</w:t>
      </w:r>
    </w:p>
    <w:p w:rsidR="00957CCC" w:rsidRDefault="00866F08">
      <w:pPr>
        <w:numPr>
          <w:ilvl w:val="0"/>
          <w:numId w:val="3"/>
        </w:numPr>
        <w:pBdr>
          <w:top w:val="nil"/>
          <w:left w:val="nil"/>
          <w:bottom w:val="nil"/>
          <w:right w:val="nil"/>
          <w:between w:val="nil"/>
        </w:pBdr>
        <w:rPr>
          <w:color w:val="000000"/>
        </w:rPr>
      </w:pPr>
      <w:r>
        <w:rPr>
          <w:color w:val="000000"/>
        </w:rPr>
        <w:t>The application cover page which includes identifying information for the district</w:t>
      </w:r>
    </w:p>
    <w:p w:rsidR="00957CCC" w:rsidRDefault="00866F08">
      <w:pPr>
        <w:numPr>
          <w:ilvl w:val="1"/>
          <w:numId w:val="3"/>
        </w:numPr>
        <w:pBdr>
          <w:top w:val="nil"/>
          <w:left w:val="nil"/>
          <w:bottom w:val="nil"/>
          <w:right w:val="nil"/>
          <w:between w:val="nil"/>
        </w:pBdr>
        <w:rPr>
          <w:color w:val="000000"/>
        </w:rPr>
      </w:pPr>
      <w:r>
        <w:rPr>
          <w:color w:val="000000"/>
        </w:rPr>
        <w:t>District name</w:t>
      </w:r>
    </w:p>
    <w:p w:rsidR="00957CCC" w:rsidRDefault="00866F08">
      <w:pPr>
        <w:numPr>
          <w:ilvl w:val="1"/>
          <w:numId w:val="3"/>
        </w:numPr>
        <w:pBdr>
          <w:top w:val="nil"/>
          <w:left w:val="nil"/>
          <w:bottom w:val="nil"/>
          <w:right w:val="nil"/>
          <w:between w:val="nil"/>
        </w:pBdr>
        <w:rPr>
          <w:color w:val="000000"/>
        </w:rPr>
      </w:pPr>
      <w:r>
        <w:rPr>
          <w:color w:val="000000"/>
        </w:rPr>
        <w:t>District address</w:t>
      </w:r>
    </w:p>
    <w:p w:rsidR="00957CCC" w:rsidRDefault="00866F08">
      <w:pPr>
        <w:numPr>
          <w:ilvl w:val="1"/>
          <w:numId w:val="3"/>
        </w:numPr>
        <w:pBdr>
          <w:top w:val="nil"/>
          <w:left w:val="nil"/>
          <w:bottom w:val="nil"/>
          <w:right w:val="nil"/>
          <w:between w:val="nil"/>
        </w:pBdr>
        <w:rPr>
          <w:color w:val="000000"/>
        </w:rPr>
      </w:pPr>
      <w:r>
        <w:rPr>
          <w:color w:val="000000"/>
        </w:rPr>
        <w:t>Superintendent name and email address</w:t>
      </w:r>
    </w:p>
    <w:p w:rsidR="00957CCC" w:rsidRDefault="00866F08">
      <w:pPr>
        <w:numPr>
          <w:ilvl w:val="1"/>
          <w:numId w:val="3"/>
        </w:numPr>
        <w:pBdr>
          <w:top w:val="nil"/>
          <w:left w:val="nil"/>
          <w:bottom w:val="nil"/>
          <w:right w:val="nil"/>
          <w:between w:val="nil"/>
        </w:pBdr>
        <w:rPr>
          <w:color w:val="000000"/>
        </w:rPr>
      </w:pPr>
      <w:r>
        <w:rPr>
          <w:color w:val="000000"/>
        </w:rPr>
        <w:t>Point of Contact name and email address</w:t>
      </w:r>
    </w:p>
    <w:p w:rsidR="00957CCC" w:rsidRDefault="00866F08">
      <w:pPr>
        <w:numPr>
          <w:ilvl w:val="1"/>
          <w:numId w:val="3"/>
        </w:numPr>
        <w:pBdr>
          <w:top w:val="nil"/>
          <w:left w:val="nil"/>
          <w:bottom w:val="nil"/>
          <w:right w:val="nil"/>
          <w:between w:val="nil"/>
        </w:pBdr>
        <w:rPr>
          <w:color w:val="000000"/>
        </w:rPr>
      </w:pPr>
      <w:r>
        <w:rPr>
          <w:color w:val="000000"/>
        </w:rPr>
        <w:t>Superintendent’s notarized signature</w:t>
      </w:r>
    </w:p>
    <w:p w:rsidR="00957CCC" w:rsidRDefault="00866F08">
      <w:pPr>
        <w:numPr>
          <w:ilvl w:val="0"/>
          <w:numId w:val="3"/>
        </w:numPr>
        <w:pBdr>
          <w:top w:val="nil"/>
          <w:left w:val="nil"/>
          <w:bottom w:val="nil"/>
          <w:right w:val="nil"/>
          <w:between w:val="nil"/>
        </w:pBdr>
        <w:rPr>
          <w:color w:val="000000"/>
        </w:rPr>
      </w:pPr>
      <w:r>
        <w:rPr>
          <w:color w:val="000000"/>
        </w:rPr>
        <w:t xml:space="preserve">Responses to four (4) application questions-total application not </w:t>
      </w:r>
      <w:r w:rsidR="00F147CB">
        <w:rPr>
          <w:color w:val="000000"/>
        </w:rPr>
        <w:t xml:space="preserve">to </w:t>
      </w:r>
      <w:r>
        <w:rPr>
          <w:color w:val="000000"/>
        </w:rPr>
        <w:t xml:space="preserve">exceed five (5) pages </w:t>
      </w:r>
    </w:p>
    <w:p w:rsidR="00957CCC" w:rsidRDefault="00866F08">
      <w:pPr>
        <w:numPr>
          <w:ilvl w:val="0"/>
          <w:numId w:val="3"/>
        </w:numPr>
        <w:pBdr>
          <w:top w:val="nil"/>
          <w:left w:val="nil"/>
          <w:bottom w:val="nil"/>
          <w:right w:val="nil"/>
          <w:between w:val="nil"/>
        </w:pBdr>
        <w:rPr>
          <w:color w:val="000000"/>
        </w:rPr>
      </w:pPr>
      <w:r>
        <w:rPr>
          <w:color w:val="000000"/>
        </w:rPr>
        <w:t>Principal</w:t>
      </w:r>
      <w:r>
        <w:t>’</w:t>
      </w:r>
      <w:r>
        <w:rPr>
          <w:color w:val="000000"/>
        </w:rPr>
        <w:t>s signature page</w:t>
      </w:r>
    </w:p>
    <w:p w:rsidR="00957CCC" w:rsidRDefault="00866F08">
      <w:pPr>
        <w:numPr>
          <w:ilvl w:val="0"/>
          <w:numId w:val="3"/>
        </w:numPr>
        <w:pBdr>
          <w:top w:val="nil"/>
          <w:left w:val="nil"/>
          <w:bottom w:val="nil"/>
          <w:right w:val="nil"/>
          <w:between w:val="nil"/>
        </w:pBdr>
        <w:rPr>
          <w:color w:val="000000"/>
        </w:rPr>
      </w:pPr>
      <w:r>
        <w:rPr>
          <w:color w:val="000000"/>
        </w:rPr>
        <w:t xml:space="preserve">Budget summary </w:t>
      </w:r>
      <w:r w:rsidR="00690E56">
        <w:rPr>
          <w:color w:val="000000"/>
        </w:rPr>
        <w:t>that clearly indicates each expenditure,</w:t>
      </w:r>
      <w:r>
        <w:rPr>
          <w:color w:val="000000"/>
        </w:rPr>
        <w:t xml:space="preserve"> M</w:t>
      </w:r>
      <w:r>
        <w:t>UNIS</w:t>
      </w:r>
      <w:r>
        <w:rPr>
          <w:color w:val="000000"/>
        </w:rPr>
        <w:t xml:space="preserve"> codes and detailed descriptions of budget items </w:t>
      </w:r>
    </w:p>
    <w:p w:rsidR="003C4394" w:rsidRDefault="006F271F">
      <w:pPr>
        <w:numPr>
          <w:ilvl w:val="0"/>
          <w:numId w:val="3"/>
        </w:numPr>
        <w:pBdr>
          <w:top w:val="nil"/>
          <w:left w:val="nil"/>
          <w:bottom w:val="nil"/>
          <w:right w:val="nil"/>
          <w:between w:val="nil"/>
        </w:pBdr>
        <w:rPr>
          <w:color w:val="000000"/>
        </w:rPr>
      </w:pPr>
      <w:r>
        <w:rPr>
          <w:color w:val="000000"/>
        </w:rPr>
        <w:t xml:space="preserve">Blind copy of the </w:t>
      </w:r>
      <w:r w:rsidR="008314E9">
        <w:rPr>
          <w:color w:val="000000"/>
        </w:rPr>
        <w:t>application with no identifying information</w:t>
      </w:r>
    </w:p>
    <w:p w:rsidR="00A8578A" w:rsidRDefault="00A8578A" w:rsidP="00A8578A">
      <w:pPr>
        <w:pBdr>
          <w:top w:val="nil"/>
          <w:left w:val="nil"/>
          <w:bottom w:val="nil"/>
          <w:right w:val="nil"/>
          <w:between w:val="nil"/>
        </w:pBdr>
        <w:ind w:left="720"/>
        <w:rPr>
          <w:color w:val="000000"/>
        </w:rPr>
      </w:pPr>
    </w:p>
    <w:p w:rsidR="00957CCC" w:rsidRDefault="00866F08">
      <w:pPr>
        <w:rPr>
          <w:b/>
          <w:sz w:val="32"/>
          <w:szCs w:val="32"/>
        </w:rPr>
      </w:pPr>
      <w:r>
        <w:rPr>
          <w:b/>
          <w:sz w:val="32"/>
          <w:szCs w:val="32"/>
        </w:rPr>
        <w:t>Formatting Requirements</w:t>
      </w:r>
    </w:p>
    <w:p w:rsidR="00957CCC" w:rsidRDefault="00866F08">
      <w:r>
        <w:t xml:space="preserve">The responses within the application should be Arial 12-point font with 1.0 spacing. </w:t>
      </w:r>
    </w:p>
    <w:p w:rsidR="00957CCC" w:rsidRDefault="00957CCC"/>
    <w:p w:rsidR="00957CCC" w:rsidRDefault="00866F08">
      <w:pPr>
        <w:rPr>
          <w:b/>
          <w:sz w:val="32"/>
          <w:szCs w:val="32"/>
        </w:rPr>
      </w:pPr>
      <w:r>
        <w:rPr>
          <w:b/>
          <w:sz w:val="32"/>
          <w:szCs w:val="32"/>
        </w:rPr>
        <w:t>Technical Assistance</w:t>
      </w:r>
    </w:p>
    <w:p w:rsidR="00957CCC" w:rsidRDefault="00866F08">
      <w:pPr>
        <w:rPr>
          <w:b/>
        </w:rPr>
      </w:pPr>
      <w:r>
        <w:t xml:space="preserve">To assist districts in preparing a quality proposal, the KDE will offer a technical assistance session for the purpose of application preparation.  A live broadcast will be held </w:t>
      </w:r>
      <w:r w:rsidR="00825008">
        <w:rPr>
          <w:b/>
          <w:color w:val="000000"/>
        </w:rPr>
        <w:t>December 9</w:t>
      </w:r>
      <w:r>
        <w:rPr>
          <w:b/>
          <w:color w:val="000000"/>
        </w:rPr>
        <w:t>, 2019</w:t>
      </w:r>
      <w:r>
        <w:rPr>
          <w:color w:val="FF0000"/>
        </w:rPr>
        <w:t xml:space="preserve"> </w:t>
      </w:r>
      <w:r>
        <w:t xml:space="preserve">and applicants are encouraged to participate as this will be the only opportunity for oral questions. The session will be recorded and made available on KDE’s website. </w:t>
      </w:r>
      <w:r>
        <w:rPr>
          <w:b/>
        </w:rPr>
        <w:t>The link to the te</w:t>
      </w:r>
      <w:r w:rsidR="00825008">
        <w:rPr>
          <w:b/>
        </w:rPr>
        <w:t>chnical assistance will be posted to the KDE website</w:t>
      </w:r>
      <w:r>
        <w:rPr>
          <w:b/>
        </w:rPr>
        <w:t>.</w:t>
      </w:r>
    </w:p>
    <w:p w:rsidR="00957CCC" w:rsidRDefault="00957CCC"/>
    <w:p w:rsidR="00957CCC" w:rsidRDefault="00866F08">
      <w:pPr>
        <w:pBdr>
          <w:top w:val="nil"/>
          <w:left w:val="nil"/>
          <w:bottom w:val="nil"/>
          <w:right w:val="nil"/>
          <w:between w:val="nil"/>
        </w:pBdr>
        <w:tabs>
          <w:tab w:val="left" w:pos="360"/>
        </w:tabs>
        <w:rPr>
          <w:b/>
          <w:color w:val="000000"/>
          <w:sz w:val="28"/>
          <w:szCs w:val="28"/>
        </w:rPr>
      </w:pPr>
      <w:r>
        <w:rPr>
          <w:b/>
          <w:color w:val="000000"/>
          <w:sz w:val="28"/>
          <w:szCs w:val="28"/>
        </w:rPr>
        <w:t>Submission of Written Questions</w:t>
      </w:r>
    </w:p>
    <w:p w:rsidR="00957CCC" w:rsidRDefault="00866F08">
      <w:r>
        <w:rPr>
          <w:b/>
          <w:color w:val="000000"/>
        </w:rPr>
        <w:t xml:space="preserve">The KDE will only accept </w:t>
      </w:r>
      <w:r>
        <w:rPr>
          <w:b/>
        </w:rPr>
        <w:t xml:space="preserve">written questions via email through 12:00 Noon (ET) on </w:t>
      </w:r>
      <w:r w:rsidR="006A390A">
        <w:rPr>
          <w:b/>
          <w:color w:val="FF0000"/>
        </w:rPr>
        <w:t>December 13</w:t>
      </w:r>
      <w:r>
        <w:rPr>
          <w:b/>
          <w:color w:val="FF0000"/>
        </w:rPr>
        <w:t>, 2019</w:t>
      </w:r>
      <w:r>
        <w:rPr>
          <w:b/>
        </w:rPr>
        <w:t xml:space="preserve">. </w:t>
      </w:r>
      <w:r>
        <w:t xml:space="preserve"> Questions will not be accepted after this date. All questions must be submitted to </w:t>
      </w:r>
      <w:hyperlink r:id="rId11">
        <w:r>
          <w:rPr>
            <w:color w:val="0563C1"/>
            <w:u w:val="single"/>
          </w:rPr>
          <w:t>KDERFP@education.ky.gov</w:t>
        </w:r>
      </w:hyperlink>
      <w:r>
        <w:t xml:space="preserve"> . Salient written questions and their responses will b</w:t>
      </w:r>
      <w:r w:rsidR="006A390A">
        <w:t>e posted on or around December 1</w:t>
      </w:r>
      <w:r w:rsidR="00485176">
        <w:t>8</w:t>
      </w:r>
      <w:r>
        <w:t>, 2019. Questions sent to any place other than the required inbox may deem your application non-responsive.</w:t>
      </w:r>
    </w:p>
    <w:p w:rsidR="00957CCC" w:rsidRDefault="00957CCC">
      <w:pPr>
        <w:rPr>
          <w:b/>
          <w:sz w:val="32"/>
          <w:szCs w:val="32"/>
        </w:rPr>
      </w:pPr>
    </w:p>
    <w:p w:rsidR="00957CCC" w:rsidRDefault="00866F08">
      <w:pPr>
        <w:rPr>
          <w:b/>
          <w:sz w:val="32"/>
          <w:szCs w:val="32"/>
        </w:rPr>
      </w:pPr>
      <w:r>
        <w:rPr>
          <w:b/>
          <w:sz w:val="32"/>
          <w:szCs w:val="32"/>
        </w:rPr>
        <w:t>Submission of Application</w:t>
      </w:r>
    </w:p>
    <w:p w:rsidR="00957CCC" w:rsidRDefault="00866F08">
      <w:r>
        <w:t xml:space="preserve">Application must be received in the KDERFP email inbox no later than </w:t>
      </w:r>
      <w:r>
        <w:rPr>
          <w:b/>
          <w:color w:val="FF0000"/>
        </w:rPr>
        <w:t xml:space="preserve">4:00 p.m. ET, </w:t>
      </w:r>
      <w:r w:rsidR="006A390A">
        <w:rPr>
          <w:b/>
          <w:color w:val="FF0000"/>
        </w:rPr>
        <w:t>Friday</w:t>
      </w:r>
      <w:r>
        <w:rPr>
          <w:b/>
          <w:color w:val="FF0000"/>
        </w:rPr>
        <w:t xml:space="preserve">, </w:t>
      </w:r>
      <w:r w:rsidR="006A390A">
        <w:rPr>
          <w:b/>
          <w:color w:val="FF0000"/>
        </w:rPr>
        <w:t>January 10</w:t>
      </w:r>
      <w:r>
        <w:rPr>
          <w:b/>
          <w:color w:val="FF0000"/>
        </w:rPr>
        <w:t>, 20</w:t>
      </w:r>
      <w:r w:rsidR="0029024D">
        <w:rPr>
          <w:b/>
          <w:color w:val="FF0000"/>
        </w:rPr>
        <w:t>20</w:t>
      </w:r>
      <w:r>
        <w:t xml:space="preserve">. Applications received after this time and date stamp will not be reviewed or considered for award. </w:t>
      </w:r>
    </w:p>
    <w:p w:rsidR="00957CCC" w:rsidRDefault="00957CCC">
      <w:pPr>
        <w:spacing w:line="276" w:lineRule="auto"/>
      </w:pPr>
    </w:p>
    <w:p w:rsidR="00957CCC" w:rsidRDefault="00866F08">
      <w:r>
        <w:t xml:space="preserve">Applicants are responsible for contacting the Kentucky Department of Education at </w:t>
      </w:r>
      <w:hyperlink r:id="rId12">
        <w:r>
          <w:rPr>
            <w:color w:val="0563C1"/>
            <w:u w:val="single"/>
          </w:rPr>
          <w:t>kderfp@education.ky.gov</w:t>
        </w:r>
      </w:hyperlink>
      <w:r>
        <w:t xml:space="preserve">  to confirm the receipt of their applications. Upon request, the KDE will confirm the receipt of the email and attachments (if any). Please note the KDE does not open attachments to check for accuracy.</w:t>
      </w:r>
    </w:p>
    <w:p w:rsidR="00A8578A" w:rsidRDefault="00A8578A"/>
    <w:p w:rsidR="00957CCC" w:rsidRDefault="00957CCC"/>
    <w:p w:rsidR="00957CCC" w:rsidRDefault="00866F08">
      <w:pPr>
        <w:numPr>
          <w:ilvl w:val="0"/>
          <w:numId w:val="6"/>
        </w:numPr>
        <w:pBdr>
          <w:top w:val="nil"/>
          <w:left w:val="nil"/>
          <w:bottom w:val="nil"/>
          <w:right w:val="nil"/>
          <w:between w:val="nil"/>
        </w:pBdr>
        <w:rPr>
          <w:color w:val="000000"/>
        </w:rPr>
      </w:pPr>
      <w:r>
        <w:rPr>
          <w:color w:val="000000"/>
        </w:rPr>
        <w:lastRenderedPageBreak/>
        <w:t xml:space="preserve">Scan the completed application in its entirety, including all signatures, to PDF format. Save the original application as </w:t>
      </w:r>
      <w:r>
        <w:rPr>
          <w:b/>
          <w:color w:val="000000"/>
        </w:rPr>
        <w:t xml:space="preserve">SRCLsupplementalaward_19_DistrictName </w:t>
      </w:r>
      <w:r>
        <w:rPr>
          <w:color w:val="000000"/>
        </w:rPr>
        <w:t xml:space="preserve">(For example, Fayette County would save the original application as SRCLsupplementalaward_19_Fayette County.) </w:t>
      </w:r>
    </w:p>
    <w:p w:rsidR="00957CCC" w:rsidRDefault="00866F08">
      <w:pPr>
        <w:numPr>
          <w:ilvl w:val="0"/>
          <w:numId w:val="6"/>
        </w:numPr>
        <w:pBdr>
          <w:top w:val="nil"/>
          <w:left w:val="nil"/>
          <w:bottom w:val="nil"/>
          <w:right w:val="nil"/>
          <w:between w:val="nil"/>
        </w:pBdr>
      </w:pPr>
      <w:r>
        <w:t>Scan a blind copy to submit with your application. The b</w:t>
      </w:r>
      <w:r w:rsidR="00A343B0">
        <w:t>l</w:t>
      </w:r>
      <w:r>
        <w:t>ind copy must not contain any identifying information (i.e</w:t>
      </w:r>
      <w:r w:rsidR="0029024D">
        <w:t>., district name, school name, c</w:t>
      </w:r>
      <w:r>
        <w:t>ounty, individual names, etc.)</w:t>
      </w:r>
    </w:p>
    <w:p w:rsidR="00957CCC" w:rsidRDefault="00866F08">
      <w:pPr>
        <w:numPr>
          <w:ilvl w:val="0"/>
          <w:numId w:val="6"/>
        </w:numPr>
        <w:pBdr>
          <w:top w:val="nil"/>
          <w:left w:val="nil"/>
          <w:bottom w:val="nil"/>
          <w:right w:val="nil"/>
          <w:between w:val="nil"/>
        </w:pBdr>
        <w:rPr>
          <w:color w:val="000000"/>
        </w:rPr>
      </w:pPr>
      <w:r>
        <w:rPr>
          <w:color w:val="000000"/>
        </w:rPr>
        <w:t>To submit applications:</w:t>
      </w:r>
    </w:p>
    <w:p w:rsidR="00957CCC" w:rsidRDefault="00866F08">
      <w:pPr>
        <w:numPr>
          <w:ilvl w:val="1"/>
          <w:numId w:val="6"/>
        </w:numPr>
        <w:pBdr>
          <w:top w:val="nil"/>
          <w:left w:val="nil"/>
          <w:bottom w:val="nil"/>
          <w:right w:val="nil"/>
          <w:between w:val="nil"/>
        </w:pBdr>
        <w:ind w:left="1080"/>
        <w:rPr>
          <w:color w:val="000000"/>
        </w:rPr>
      </w:pPr>
      <w:r>
        <w:rPr>
          <w:color w:val="000000"/>
        </w:rPr>
        <w:t xml:space="preserve">On the subject line of the email, type </w:t>
      </w:r>
      <w:r>
        <w:rPr>
          <w:b/>
          <w:color w:val="000000"/>
        </w:rPr>
        <w:t>SRCLsupplementalaward/name of district</w:t>
      </w:r>
      <w:r>
        <w:rPr>
          <w:color w:val="000000"/>
        </w:rPr>
        <w:t>.</w:t>
      </w:r>
    </w:p>
    <w:p w:rsidR="00957CCC" w:rsidRDefault="00866F08">
      <w:pPr>
        <w:numPr>
          <w:ilvl w:val="1"/>
          <w:numId w:val="6"/>
        </w:numPr>
        <w:pBdr>
          <w:top w:val="nil"/>
          <w:left w:val="nil"/>
          <w:bottom w:val="nil"/>
          <w:right w:val="nil"/>
          <w:between w:val="nil"/>
        </w:pBdr>
        <w:ind w:left="1080"/>
        <w:rPr>
          <w:color w:val="000000"/>
        </w:rPr>
      </w:pPr>
      <w:r>
        <w:rPr>
          <w:color w:val="000000"/>
        </w:rPr>
        <w:t xml:space="preserve">Email to </w:t>
      </w:r>
      <w:hyperlink r:id="rId13">
        <w:r>
          <w:rPr>
            <w:color w:val="0563C1"/>
            <w:u w:val="single"/>
          </w:rPr>
          <w:t>KDERFP@education.ky.gov</w:t>
        </w:r>
      </w:hyperlink>
      <w:r>
        <w:rPr>
          <w:color w:val="000000"/>
        </w:rPr>
        <w:t xml:space="preserve">. </w:t>
      </w:r>
    </w:p>
    <w:p w:rsidR="00957CCC" w:rsidRDefault="00866F08">
      <w:pPr>
        <w:numPr>
          <w:ilvl w:val="1"/>
          <w:numId w:val="6"/>
        </w:numPr>
        <w:pBdr>
          <w:top w:val="nil"/>
          <w:left w:val="nil"/>
          <w:bottom w:val="nil"/>
          <w:right w:val="nil"/>
          <w:between w:val="nil"/>
        </w:pBdr>
        <w:ind w:left="1080"/>
        <w:rPr>
          <w:color w:val="000000"/>
        </w:rPr>
      </w:pPr>
      <w:r>
        <w:rPr>
          <w:b/>
          <w:color w:val="000000"/>
        </w:rPr>
        <w:t xml:space="preserve">The date/time on the received email must be on or before 4:00 p.m. ET, </w:t>
      </w:r>
      <w:r w:rsidR="00FF594F">
        <w:rPr>
          <w:b/>
          <w:color w:val="FF0000"/>
        </w:rPr>
        <w:t>Friday</w:t>
      </w:r>
      <w:r>
        <w:rPr>
          <w:b/>
          <w:color w:val="FF0000"/>
        </w:rPr>
        <w:t xml:space="preserve">, </w:t>
      </w:r>
      <w:r w:rsidR="00FF594F">
        <w:rPr>
          <w:b/>
          <w:color w:val="FF0000"/>
        </w:rPr>
        <w:t>January 10</w:t>
      </w:r>
      <w:r>
        <w:rPr>
          <w:b/>
          <w:color w:val="FF0000"/>
        </w:rPr>
        <w:t xml:space="preserve">, </w:t>
      </w:r>
      <w:r w:rsidR="00FF594F">
        <w:rPr>
          <w:b/>
          <w:color w:val="FF0000"/>
        </w:rPr>
        <w:t>2020</w:t>
      </w:r>
      <w:r>
        <w:rPr>
          <w:b/>
          <w:color w:val="000000"/>
        </w:rPr>
        <w:t>.</w:t>
      </w:r>
    </w:p>
    <w:p w:rsidR="00957CCC" w:rsidRDefault="00866F08">
      <w:pPr>
        <w:numPr>
          <w:ilvl w:val="3"/>
          <w:numId w:val="12"/>
        </w:numPr>
        <w:pBdr>
          <w:top w:val="nil"/>
          <w:left w:val="nil"/>
          <w:bottom w:val="nil"/>
          <w:right w:val="nil"/>
          <w:between w:val="nil"/>
        </w:pBdr>
        <w:ind w:left="1080"/>
        <w:rPr>
          <w:color w:val="000000"/>
        </w:rPr>
      </w:pPr>
      <w:r>
        <w:rPr>
          <w:color w:val="000000"/>
        </w:rPr>
        <w:t>Keep in mind, email coming into KDE is routed for security purposes through multiple networks and servers. Allow ample time for this and the possibility that email i</w:t>
      </w:r>
      <w:r>
        <w:t>s</w:t>
      </w:r>
      <w:r>
        <w:rPr>
          <w:color w:val="000000"/>
        </w:rPr>
        <w:t xml:space="preserve"> not always sent or received on the first try.</w:t>
      </w:r>
    </w:p>
    <w:p w:rsidR="00957CCC" w:rsidRDefault="00866F08">
      <w:pPr>
        <w:numPr>
          <w:ilvl w:val="3"/>
          <w:numId w:val="12"/>
        </w:numPr>
        <w:pBdr>
          <w:top w:val="nil"/>
          <w:left w:val="nil"/>
          <w:bottom w:val="nil"/>
          <w:right w:val="nil"/>
          <w:between w:val="nil"/>
        </w:pBdr>
        <w:ind w:left="1080"/>
        <w:rPr>
          <w:color w:val="000000"/>
        </w:rPr>
      </w:pPr>
      <w:r>
        <w:rPr>
          <w:color w:val="000000"/>
        </w:rPr>
        <w:t>Applications not received by the deadline will not be reviewed or considered for award.</w:t>
      </w:r>
    </w:p>
    <w:p w:rsidR="00957CCC" w:rsidRDefault="00957CCC">
      <w:pPr>
        <w:pBdr>
          <w:top w:val="nil"/>
          <w:left w:val="nil"/>
          <w:bottom w:val="nil"/>
          <w:right w:val="nil"/>
          <w:between w:val="nil"/>
        </w:pBdr>
        <w:ind w:left="1080" w:hanging="720"/>
        <w:rPr>
          <w:color w:val="000000"/>
        </w:rPr>
      </w:pPr>
    </w:p>
    <w:p w:rsidR="00957CCC" w:rsidRDefault="00866F08">
      <w:pPr>
        <w:rPr>
          <w:b/>
        </w:rPr>
      </w:pPr>
      <w:r>
        <w:rPr>
          <w:b/>
        </w:rPr>
        <w:t>Award Notification</w:t>
      </w:r>
    </w:p>
    <w:p w:rsidR="00957CCC" w:rsidRDefault="00866F08">
      <w:pPr>
        <w:rPr>
          <w:color w:val="FF0000"/>
        </w:rPr>
      </w:pPr>
      <w:r>
        <w:t xml:space="preserve">Districts will receive preliminary notice of award on or around </w:t>
      </w:r>
      <w:r w:rsidR="00FF594F">
        <w:rPr>
          <w:b/>
          <w:color w:val="FF0000"/>
        </w:rPr>
        <w:t>February</w:t>
      </w:r>
      <w:r>
        <w:rPr>
          <w:b/>
          <w:color w:val="FF0000"/>
        </w:rPr>
        <w:t xml:space="preserve"> 1</w:t>
      </w:r>
      <w:r w:rsidR="00621FC4">
        <w:rPr>
          <w:b/>
          <w:color w:val="FF0000"/>
        </w:rPr>
        <w:t>8</w:t>
      </w:r>
      <w:r>
        <w:rPr>
          <w:b/>
          <w:color w:val="FF0000"/>
        </w:rPr>
        <w:t>, 2020</w:t>
      </w:r>
      <w:r>
        <w:rPr>
          <w:color w:val="FF0000"/>
        </w:rPr>
        <w:t>.</w:t>
      </w:r>
    </w:p>
    <w:p w:rsidR="00957CCC" w:rsidRDefault="00957CCC">
      <w:pPr>
        <w:rPr>
          <w:color w:val="FF0000"/>
        </w:rPr>
      </w:pPr>
    </w:p>
    <w:p w:rsidR="00957CCC" w:rsidRDefault="00866F08">
      <w:pPr>
        <w:rPr>
          <w:b/>
        </w:rPr>
      </w:pPr>
      <w:r>
        <w:rPr>
          <w:b/>
        </w:rPr>
        <w:t>Evaluation of Proposals</w:t>
      </w:r>
    </w:p>
    <w:p w:rsidR="00957CCC" w:rsidRDefault="00866F08">
      <w:pPr>
        <w:spacing w:line="276" w:lineRule="auto"/>
      </w:pPr>
      <w:r>
        <w:t>The Striving Readers Comprehensive Literacy Supplemental Award is subject to an independent peer-review process, conducted through the KDE Grants Branch. Persons with a background in education and implementation will evaluate the proposals using specified evaluation criteria. Based on the scores of these peer reviewers, proposals will be ranked and awarded as funding allows. KDE reserves the right to consider geographic and demographic factors in the selection of funded proposals.</w:t>
      </w: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00DFA" w:rsidRDefault="00900DFA">
      <w:pPr>
        <w:spacing w:line="276" w:lineRule="auto"/>
      </w:pPr>
    </w:p>
    <w:p w:rsidR="00957CCC" w:rsidRDefault="00957CCC">
      <w:pPr>
        <w:spacing w:line="276" w:lineRule="auto"/>
        <w:rPr>
          <w:rFonts w:ascii="Arial" w:eastAsia="Arial" w:hAnsi="Arial" w:cs="Arial"/>
          <w:b/>
          <w:sz w:val="32"/>
          <w:szCs w:val="32"/>
        </w:rPr>
      </w:pPr>
    </w:p>
    <w:tbl>
      <w:tblPr>
        <w:tblStyle w:val="a1"/>
        <w:tblW w:w="963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riteria for responses"/>
        <w:tblDescription w:val="Response Question 1. What are your Literact needs. Response question 2 What is the plan for the supplemental award?"/>
      </w:tblPr>
      <w:tblGrid>
        <w:gridCol w:w="8265"/>
        <w:gridCol w:w="1365"/>
      </w:tblGrid>
      <w:tr w:rsidR="00957CCC" w:rsidTr="003369B7">
        <w:trPr>
          <w:tblHeader/>
        </w:trPr>
        <w:tc>
          <w:tcPr>
            <w:tcW w:w="8265" w:type="dxa"/>
            <w:shd w:val="clear" w:color="auto" w:fill="AEAAAA"/>
          </w:tcPr>
          <w:p w:rsidR="00957CCC" w:rsidRDefault="00866F08">
            <w:pPr>
              <w:spacing w:line="276" w:lineRule="auto"/>
              <w:jc w:val="center"/>
              <w:rPr>
                <w:rFonts w:ascii="Arial" w:eastAsia="Arial" w:hAnsi="Arial" w:cs="Arial"/>
                <w:b/>
              </w:rPr>
            </w:pPr>
            <w:r>
              <w:rPr>
                <w:rFonts w:ascii="Arial" w:eastAsia="Arial" w:hAnsi="Arial" w:cs="Arial"/>
                <w:b/>
              </w:rPr>
              <w:lastRenderedPageBreak/>
              <w:t>Criteria for Response</w:t>
            </w:r>
          </w:p>
        </w:tc>
        <w:tc>
          <w:tcPr>
            <w:tcW w:w="1365" w:type="dxa"/>
            <w:shd w:val="clear" w:color="auto" w:fill="AEAAAA"/>
          </w:tcPr>
          <w:p w:rsidR="00957CCC" w:rsidRDefault="00866F08">
            <w:pPr>
              <w:spacing w:line="276" w:lineRule="auto"/>
              <w:jc w:val="center"/>
              <w:rPr>
                <w:rFonts w:ascii="Arial" w:eastAsia="Arial" w:hAnsi="Arial" w:cs="Arial"/>
                <w:b/>
              </w:rPr>
            </w:pPr>
            <w:r>
              <w:rPr>
                <w:rFonts w:ascii="Arial" w:eastAsia="Arial" w:hAnsi="Arial" w:cs="Arial"/>
                <w:b/>
              </w:rPr>
              <w:t>Maximum Points</w:t>
            </w:r>
          </w:p>
        </w:tc>
      </w:tr>
      <w:tr w:rsidR="00957CCC">
        <w:tc>
          <w:tcPr>
            <w:tcW w:w="8265" w:type="dxa"/>
          </w:tcPr>
          <w:p w:rsidR="00957CCC" w:rsidRDefault="00866F08">
            <w:pPr>
              <w:spacing w:line="276" w:lineRule="auto"/>
              <w:rPr>
                <w:rFonts w:ascii="Arial" w:eastAsia="Arial" w:hAnsi="Arial" w:cs="Arial"/>
                <w:b/>
              </w:rPr>
            </w:pPr>
            <w:r>
              <w:rPr>
                <w:rFonts w:ascii="Arial" w:eastAsia="Arial" w:hAnsi="Arial" w:cs="Arial"/>
                <w:b/>
              </w:rPr>
              <w:t>Response Question 1: What are your Literacy needs?</w:t>
            </w:r>
          </w:p>
          <w:p w:rsidR="00957CCC" w:rsidRDefault="00866F08">
            <w:pPr>
              <w:numPr>
                <w:ilvl w:val="0"/>
                <w:numId w:val="8"/>
              </w:numPr>
              <w:spacing w:line="276" w:lineRule="auto"/>
              <w:rPr>
                <w:rFonts w:ascii="Arial" w:eastAsia="Arial" w:hAnsi="Arial" w:cs="Arial"/>
              </w:rPr>
            </w:pPr>
            <w:r>
              <w:rPr>
                <w:rFonts w:ascii="Arial" w:eastAsia="Arial" w:hAnsi="Arial" w:cs="Arial"/>
              </w:rPr>
              <w:t xml:space="preserve">Describe briefly the current SRCL work happening in your district. </w:t>
            </w:r>
          </w:p>
          <w:p w:rsidR="00957CCC" w:rsidRDefault="00866F08">
            <w:pPr>
              <w:numPr>
                <w:ilvl w:val="0"/>
                <w:numId w:val="13"/>
              </w:numPr>
              <w:spacing w:line="276" w:lineRule="auto"/>
              <w:rPr>
                <w:rFonts w:ascii="Arial" w:eastAsia="Arial" w:hAnsi="Arial" w:cs="Arial"/>
              </w:rPr>
            </w:pPr>
            <w:r>
              <w:rPr>
                <w:rFonts w:ascii="Arial" w:eastAsia="Arial" w:hAnsi="Arial" w:cs="Arial"/>
              </w:rPr>
              <w:t xml:space="preserve">Based on reliable and valid data, provide evidence to demonstrate a compelling need for additional funding to support your comprehensive literacy instructional initiative. </w:t>
            </w:r>
          </w:p>
          <w:p w:rsidR="00957CCC" w:rsidRDefault="00866F08">
            <w:pPr>
              <w:numPr>
                <w:ilvl w:val="0"/>
                <w:numId w:val="8"/>
              </w:numPr>
              <w:spacing w:line="276" w:lineRule="auto"/>
              <w:rPr>
                <w:rFonts w:ascii="Arial" w:eastAsia="Arial" w:hAnsi="Arial" w:cs="Arial"/>
              </w:rPr>
            </w:pPr>
            <w:r>
              <w:rPr>
                <w:rFonts w:ascii="Arial" w:eastAsia="Arial" w:hAnsi="Arial" w:cs="Arial"/>
              </w:rPr>
              <w:t>Describe the disadvantaged students and young children to be served.</w:t>
            </w:r>
          </w:p>
          <w:p w:rsidR="00957CCC" w:rsidRDefault="00866F08">
            <w:pPr>
              <w:numPr>
                <w:ilvl w:val="0"/>
                <w:numId w:val="8"/>
              </w:numPr>
              <w:spacing w:line="276" w:lineRule="auto"/>
              <w:rPr>
                <w:rFonts w:ascii="Arial" w:eastAsia="Arial" w:hAnsi="Arial" w:cs="Arial"/>
              </w:rPr>
            </w:pPr>
            <w:r>
              <w:rPr>
                <w:rFonts w:ascii="Arial" w:eastAsia="Arial" w:hAnsi="Arial" w:cs="Arial"/>
              </w:rPr>
              <w:t xml:space="preserve">As appropriate, explain why the district did </w:t>
            </w:r>
            <w:r>
              <w:rPr>
                <w:rFonts w:ascii="Arial" w:eastAsia="Arial" w:hAnsi="Arial" w:cs="Arial"/>
                <w:u w:val="single"/>
              </w:rPr>
              <w:t>not</w:t>
            </w:r>
            <w:r>
              <w:rPr>
                <w:rFonts w:ascii="Arial" w:eastAsia="Arial" w:hAnsi="Arial" w:cs="Arial"/>
              </w:rPr>
              <w:t xml:space="preserve"> select some schools and partners.</w:t>
            </w:r>
          </w:p>
          <w:p w:rsidR="00957CCC" w:rsidRDefault="00957CCC">
            <w:pPr>
              <w:pBdr>
                <w:top w:val="nil"/>
                <w:left w:val="nil"/>
                <w:bottom w:val="nil"/>
                <w:right w:val="nil"/>
                <w:between w:val="nil"/>
              </w:pBdr>
              <w:spacing w:line="276" w:lineRule="auto"/>
              <w:ind w:left="720"/>
              <w:rPr>
                <w:rFonts w:ascii="Arial" w:eastAsia="Arial" w:hAnsi="Arial" w:cs="Arial"/>
              </w:rPr>
            </w:pPr>
          </w:p>
        </w:tc>
        <w:tc>
          <w:tcPr>
            <w:tcW w:w="1365" w:type="dxa"/>
          </w:tcPr>
          <w:p w:rsidR="00957CCC" w:rsidRDefault="00957CCC">
            <w:pPr>
              <w:spacing w:line="276" w:lineRule="auto"/>
              <w:rPr>
                <w:rFonts w:ascii="Arial" w:eastAsia="Arial" w:hAnsi="Arial" w:cs="Arial"/>
                <w:b/>
              </w:rPr>
            </w:pPr>
          </w:p>
          <w:p w:rsidR="00957CCC" w:rsidRDefault="00957CCC">
            <w:pPr>
              <w:spacing w:line="276" w:lineRule="auto"/>
              <w:rPr>
                <w:rFonts w:ascii="Arial" w:eastAsia="Arial" w:hAnsi="Arial" w:cs="Arial"/>
                <w:b/>
              </w:rPr>
            </w:pPr>
          </w:p>
          <w:p w:rsidR="00957CCC" w:rsidRDefault="00866F08">
            <w:pPr>
              <w:spacing w:line="276" w:lineRule="auto"/>
              <w:jc w:val="center"/>
              <w:rPr>
                <w:rFonts w:ascii="Arial" w:eastAsia="Arial" w:hAnsi="Arial" w:cs="Arial"/>
                <w:b/>
              </w:rPr>
            </w:pPr>
            <w:r>
              <w:rPr>
                <w:rFonts w:ascii="Arial" w:eastAsia="Arial" w:hAnsi="Arial" w:cs="Arial"/>
                <w:b/>
              </w:rPr>
              <w:t>12 pts</w:t>
            </w:r>
          </w:p>
        </w:tc>
      </w:tr>
      <w:tr w:rsidR="00957CCC">
        <w:trPr>
          <w:trHeight w:val="3940"/>
        </w:trPr>
        <w:tc>
          <w:tcPr>
            <w:tcW w:w="8265" w:type="dxa"/>
          </w:tcPr>
          <w:p w:rsidR="00957CCC" w:rsidRDefault="00866F08">
            <w:pPr>
              <w:spacing w:line="276" w:lineRule="auto"/>
              <w:rPr>
                <w:rFonts w:ascii="Arial" w:eastAsia="Arial" w:hAnsi="Arial" w:cs="Arial"/>
                <w:b/>
              </w:rPr>
            </w:pPr>
            <w:r>
              <w:rPr>
                <w:rFonts w:ascii="Arial" w:eastAsia="Arial" w:hAnsi="Arial" w:cs="Arial"/>
                <w:b/>
              </w:rPr>
              <w:t>Response Question 2: What is your plan for the supplemental award money? Include:</w:t>
            </w:r>
          </w:p>
          <w:p w:rsidR="00957CCC" w:rsidRDefault="00866F08">
            <w:pPr>
              <w:numPr>
                <w:ilvl w:val="0"/>
                <w:numId w:val="4"/>
              </w:numPr>
              <w:spacing w:line="276" w:lineRule="auto"/>
              <w:rPr>
                <w:rFonts w:ascii="Arial" w:eastAsia="Arial" w:hAnsi="Arial" w:cs="Arial"/>
              </w:rPr>
            </w:pPr>
            <w:r>
              <w:rPr>
                <w:rFonts w:ascii="Arial" w:eastAsia="Arial" w:hAnsi="Arial" w:cs="Arial"/>
              </w:rPr>
              <w:t>Introduction that includes a summary of the supplemental award project</w:t>
            </w:r>
          </w:p>
          <w:p w:rsidR="00957CCC" w:rsidRDefault="00866F08">
            <w:pPr>
              <w:numPr>
                <w:ilvl w:val="0"/>
                <w:numId w:val="4"/>
              </w:numPr>
              <w:spacing w:line="276" w:lineRule="auto"/>
              <w:rPr>
                <w:rFonts w:ascii="Arial" w:eastAsia="Arial" w:hAnsi="Arial" w:cs="Arial"/>
              </w:rPr>
            </w:pPr>
            <w:r>
              <w:rPr>
                <w:rFonts w:ascii="Arial" w:eastAsia="Arial" w:hAnsi="Arial" w:cs="Arial"/>
              </w:rPr>
              <w:t>Targeted participants in this project- Early Childhood, Elementary, Middle/High</w:t>
            </w:r>
            <w:r w:rsidR="006E6247">
              <w:rPr>
                <w:rFonts w:ascii="Arial" w:eastAsia="Arial" w:hAnsi="Arial" w:cs="Arial"/>
              </w:rPr>
              <w:t xml:space="preserve">. </w:t>
            </w:r>
            <w:r w:rsidR="00071D7E">
              <w:rPr>
                <w:rFonts w:ascii="Arial" w:eastAsia="Arial" w:hAnsi="Arial" w:cs="Arial"/>
              </w:rPr>
              <w:t>(</w:t>
            </w:r>
            <w:r w:rsidR="007E3160">
              <w:rPr>
                <w:rFonts w:ascii="Arial" w:eastAsia="Arial" w:hAnsi="Arial" w:cs="Arial"/>
              </w:rPr>
              <w:t>Also include the teachers</w:t>
            </w:r>
            <w:r w:rsidR="00071D7E">
              <w:rPr>
                <w:rFonts w:ascii="Arial" w:eastAsia="Arial" w:hAnsi="Arial" w:cs="Arial"/>
              </w:rPr>
              <w:t>/students</w:t>
            </w:r>
            <w:r w:rsidR="007E3160">
              <w:rPr>
                <w:rFonts w:ascii="Arial" w:eastAsia="Arial" w:hAnsi="Arial" w:cs="Arial"/>
              </w:rPr>
              <w:t xml:space="preserve"> involved, e.g., </w:t>
            </w:r>
            <w:r w:rsidR="005771A7">
              <w:rPr>
                <w:rFonts w:ascii="Arial" w:eastAsia="Arial" w:hAnsi="Arial" w:cs="Arial"/>
              </w:rPr>
              <w:t>one school, multiple schools, one grade, multiple grades</w:t>
            </w:r>
            <w:r w:rsidR="00F926B1">
              <w:rPr>
                <w:rFonts w:ascii="Arial" w:eastAsia="Arial" w:hAnsi="Arial" w:cs="Arial"/>
              </w:rPr>
              <w:t>, all students, students with a specific need</w:t>
            </w:r>
            <w:r w:rsidR="005771A7">
              <w:rPr>
                <w:rFonts w:ascii="Arial" w:eastAsia="Arial" w:hAnsi="Arial" w:cs="Arial"/>
              </w:rPr>
              <w:t>)</w:t>
            </w:r>
          </w:p>
          <w:p w:rsidR="00957CCC" w:rsidRDefault="00866F08">
            <w:pPr>
              <w:numPr>
                <w:ilvl w:val="0"/>
                <w:numId w:val="4"/>
              </w:numPr>
              <w:spacing w:line="276" w:lineRule="auto"/>
              <w:rPr>
                <w:rFonts w:ascii="Arial" w:eastAsia="Arial" w:hAnsi="Arial" w:cs="Arial"/>
              </w:rPr>
            </w:pPr>
            <w:r>
              <w:rPr>
                <w:rFonts w:ascii="Arial" w:eastAsia="Arial" w:hAnsi="Arial" w:cs="Arial"/>
              </w:rPr>
              <w:t>Detailed plan for the project</w:t>
            </w:r>
          </w:p>
          <w:p w:rsidR="00957CCC" w:rsidRDefault="00866F08">
            <w:pPr>
              <w:spacing w:line="276" w:lineRule="auto"/>
              <w:ind w:left="720"/>
              <w:rPr>
                <w:rFonts w:ascii="Arial" w:eastAsia="Arial" w:hAnsi="Arial" w:cs="Arial"/>
              </w:rPr>
            </w:pPr>
            <w:r>
              <w:rPr>
                <w:rFonts w:ascii="Arial" w:eastAsia="Arial" w:hAnsi="Arial" w:cs="Arial"/>
              </w:rPr>
              <w:t>Be specific in details about your plan including:</w:t>
            </w:r>
          </w:p>
          <w:p w:rsidR="00957CCC" w:rsidRDefault="00866F08">
            <w:pPr>
              <w:numPr>
                <w:ilvl w:val="1"/>
                <w:numId w:val="4"/>
              </w:numPr>
              <w:spacing w:line="276" w:lineRule="auto"/>
              <w:rPr>
                <w:rFonts w:ascii="Arial" w:eastAsia="Arial" w:hAnsi="Arial" w:cs="Arial"/>
              </w:rPr>
            </w:pPr>
            <w:r>
              <w:rPr>
                <w:rFonts w:ascii="Arial" w:eastAsia="Arial" w:hAnsi="Arial" w:cs="Arial"/>
              </w:rPr>
              <w:t xml:space="preserve">Detail the timeline for the plan. </w:t>
            </w:r>
          </w:p>
          <w:p w:rsidR="00957CCC" w:rsidRDefault="00866F08">
            <w:pPr>
              <w:numPr>
                <w:ilvl w:val="1"/>
                <w:numId w:val="4"/>
              </w:numPr>
              <w:spacing w:line="276" w:lineRule="auto"/>
              <w:rPr>
                <w:rFonts w:ascii="Arial" w:eastAsia="Arial" w:hAnsi="Arial" w:cs="Arial"/>
              </w:rPr>
            </w:pPr>
            <w:r>
              <w:rPr>
                <w:rFonts w:ascii="Arial" w:eastAsia="Arial" w:hAnsi="Arial" w:cs="Arial"/>
              </w:rPr>
              <w:t>Describe the professional learning needs that will be supported in the plan.</w:t>
            </w:r>
          </w:p>
          <w:p w:rsidR="00957CCC" w:rsidRDefault="00866F08">
            <w:pPr>
              <w:numPr>
                <w:ilvl w:val="1"/>
                <w:numId w:val="4"/>
              </w:numPr>
              <w:spacing w:line="276" w:lineRule="auto"/>
              <w:rPr>
                <w:rFonts w:ascii="Arial" w:eastAsia="Arial" w:hAnsi="Arial" w:cs="Arial"/>
              </w:rPr>
            </w:pPr>
            <w:r>
              <w:rPr>
                <w:rFonts w:ascii="Arial" w:eastAsia="Arial" w:hAnsi="Arial" w:cs="Arial"/>
              </w:rPr>
              <w:t>Describe how you will provide professional learning to support your plan.</w:t>
            </w:r>
          </w:p>
          <w:p w:rsidR="00957CCC" w:rsidRDefault="00866F08">
            <w:pPr>
              <w:numPr>
                <w:ilvl w:val="1"/>
                <w:numId w:val="4"/>
              </w:numPr>
              <w:spacing w:line="276" w:lineRule="auto"/>
              <w:rPr>
                <w:rFonts w:ascii="Arial" w:eastAsia="Arial" w:hAnsi="Arial" w:cs="Arial"/>
              </w:rPr>
            </w:pPr>
            <w:r>
              <w:rPr>
                <w:rFonts w:ascii="Arial" w:eastAsia="Arial" w:hAnsi="Arial" w:cs="Arial"/>
              </w:rPr>
              <w:t>Name who will provide professional learning.</w:t>
            </w:r>
          </w:p>
          <w:p w:rsidR="00957CCC" w:rsidRDefault="00866F08">
            <w:pPr>
              <w:numPr>
                <w:ilvl w:val="1"/>
                <w:numId w:val="4"/>
              </w:numPr>
              <w:spacing w:line="276" w:lineRule="auto"/>
              <w:rPr>
                <w:rFonts w:ascii="Arial" w:eastAsia="Arial" w:hAnsi="Arial" w:cs="Arial"/>
              </w:rPr>
            </w:pPr>
            <w:r>
              <w:rPr>
                <w:rFonts w:ascii="Arial" w:eastAsia="Arial" w:hAnsi="Arial" w:cs="Arial"/>
              </w:rPr>
              <w:t xml:space="preserve">Describe the implementation process. </w:t>
            </w:r>
          </w:p>
          <w:p w:rsidR="00957CCC" w:rsidRDefault="00866F08">
            <w:pPr>
              <w:numPr>
                <w:ilvl w:val="1"/>
                <w:numId w:val="4"/>
              </w:numPr>
              <w:spacing w:line="276" w:lineRule="auto"/>
              <w:rPr>
                <w:rFonts w:ascii="Arial" w:eastAsia="Arial" w:hAnsi="Arial" w:cs="Arial"/>
              </w:rPr>
            </w:pPr>
            <w:r>
              <w:rPr>
                <w:rFonts w:ascii="Arial" w:eastAsia="Arial" w:hAnsi="Arial" w:cs="Arial"/>
              </w:rPr>
              <w:t>Describe your goals for the plan.</w:t>
            </w:r>
          </w:p>
          <w:p w:rsidR="00957CCC" w:rsidRDefault="00866F08">
            <w:pPr>
              <w:numPr>
                <w:ilvl w:val="1"/>
                <w:numId w:val="4"/>
              </w:numPr>
              <w:spacing w:line="276" w:lineRule="auto"/>
              <w:rPr>
                <w:rFonts w:ascii="Arial" w:eastAsia="Arial" w:hAnsi="Arial" w:cs="Arial"/>
              </w:rPr>
            </w:pPr>
            <w:r>
              <w:rPr>
                <w:rFonts w:ascii="Arial" w:eastAsia="Arial" w:hAnsi="Arial" w:cs="Arial"/>
              </w:rPr>
              <w:t>Describe the impact you expect this plan to have on student literacy.</w:t>
            </w:r>
          </w:p>
          <w:p w:rsidR="00957CCC" w:rsidRDefault="00957CCC">
            <w:pPr>
              <w:pBdr>
                <w:top w:val="nil"/>
                <w:left w:val="nil"/>
                <w:bottom w:val="nil"/>
                <w:right w:val="nil"/>
                <w:between w:val="nil"/>
              </w:pBdr>
              <w:spacing w:line="276" w:lineRule="auto"/>
              <w:rPr>
                <w:rFonts w:ascii="Arial" w:eastAsia="Arial" w:hAnsi="Arial" w:cs="Arial"/>
              </w:rPr>
            </w:pPr>
          </w:p>
        </w:tc>
        <w:tc>
          <w:tcPr>
            <w:tcW w:w="1365" w:type="dxa"/>
          </w:tcPr>
          <w:p w:rsidR="00957CCC" w:rsidRDefault="00957CCC">
            <w:pPr>
              <w:spacing w:line="276" w:lineRule="auto"/>
              <w:rPr>
                <w:rFonts w:ascii="Arial" w:eastAsia="Arial" w:hAnsi="Arial" w:cs="Arial"/>
                <w:b/>
              </w:rPr>
            </w:pPr>
          </w:p>
          <w:p w:rsidR="00957CCC" w:rsidRDefault="00957CCC">
            <w:pPr>
              <w:spacing w:line="276" w:lineRule="auto"/>
              <w:rPr>
                <w:rFonts w:ascii="Arial" w:eastAsia="Arial" w:hAnsi="Arial" w:cs="Arial"/>
                <w:b/>
              </w:rPr>
            </w:pPr>
          </w:p>
          <w:p w:rsidR="00957CCC" w:rsidRDefault="00957CCC">
            <w:pPr>
              <w:spacing w:line="276" w:lineRule="auto"/>
              <w:jc w:val="center"/>
              <w:rPr>
                <w:rFonts w:ascii="Arial" w:eastAsia="Arial" w:hAnsi="Arial" w:cs="Arial"/>
                <w:b/>
              </w:rPr>
            </w:pPr>
          </w:p>
          <w:p w:rsidR="00957CCC" w:rsidRDefault="00CA04B6">
            <w:pPr>
              <w:spacing w:line="276" w:lineRule="auto"/>
              <w:jc w:val="center"/>
              <w:rPr>
                <w:rFonts w:ascii="Arial" w:eastAsia="Arial" w:hAnsi="Arial" w:cs="Arial"/>
                <w:b/>
              </w:rPr>
            </w:pPr>
            <w:r>
              <w:rPr>
                <w:rFonts w:ascii="Arial" w:eastAsia="Arial" w:hAnsi="Arial" w:cs="Arial"/>
                <w:b/>
              </w:rPr>
              <w:t>40</w:t>
            </w:r>
            <w:r w:rsidR="00866F08">
              <w:rPr>
                <w:rFonts w:ascii="Arial" w:eastAsia="Arial" w:hAnsi="Arial" w:cs="Arial"/>
                <w:b/>
              </w:rPr>
              <w:t xml:space="preserve"> pts</w:t>
            </w:r>
          </w:p>
        </w:tc>
      </w:tr>
      <w:tr w:rsidR="00957CCC">
        <w:tc>
          <w:tcPr>
            <w:tcW w:w="8265" w:type="dxa"/>
          </w:tcPr>
          <w:p w:rsidR="00957CCC" w:rsidRDefault="00866F08">
            <w:pPr>
              <w:spacing w:line="276" w:lineRule="auto"/>
              <w:rPr>
                <w:rFonts w:ascii="Arial" w:eastAsia="Arial" w:hAnsi="Arial" w:cs="Arial"/>
                <w:b/>
              </w:rPr>
            </w:pPr>
            <w:r>
              <w:rPr>
                <w:rFonts w:ascii="Arial" w:eastAsia="Arial" w:hAnsi="Arial" w:cs="Arial"/>
                <w:b/>
              </w:rPr>
              <w:t>Response Question 3: How will you monitor the project?</w:t>
            </w:r>
          </w:p>
          <w:p w:rsidR="00957CCC" w:rsidRDefault="00866F08">
            <w:pPr>
              <w:numPr>
                <w:ilvl w:val="0"/>
                <w:numId w:val="5"/>
              </w:numPr>
              <w:spacing w:line="276" w:lineRule="auto"/>
              <w:rPr>
                <w:rFonts w:ascii="Arial" w:eastAsia="Arial" w:hAnsi="Arial" w:cs="Arial"/>
              </w:rPr>
            </w:pPr>
            <w:r>
              <w:rPr>
                <w:rFonts w:ascii="Arial" w:eastAsia="Arial" w:hAnsi="Arial" w:cs="Arial"/>
              </w:rPr>
              <w:t>Describe how you will monitor the project within your district and make changes if needed based on data collected.</w:t>
            </w:r>
          </w:p>
          <w:p w:rsidR="005A3E77" w:rsidRDefault="005A3E77">
            <w:pPr>
              <w:numPr>
                <w:ilvl w:val="0"/>
                <w:numId w:val="5"/>
              </w:numPr>
              <w:spacing w:line="276" w:lineRule="auto"/>
              <w:rPr>
                <w:rFonts w:ascii="Arial" w:eastAsia="Arial" w:hAnsi="Arial" w:cs="Arial"/>
              </w:rPr>
            </w:pPr>
            <w:r>
              <w:rPr>
                <w:rFonts w:ascii="Arial" w:eastAsia="Arial" w:hAnsi="Arial" w:cs="Arial"/>
              </w:rPr>
              <w:t>Describe the data you will collect on student and teacher growth.</w:t>
            </w:r>
          </w:p>
          <w:p w:rsidR="00957CCC" w:rsidRPr="00A42FCC" w:rsidRDefault="00866F08">
            <w:pPr>
              <w:numPr>
                <w:ilvl w:val="0"/>
                <w:numId w:val="5"/>
              </w:numPr>
              <w:spacing w:line="276" w:lineRule="auto"/>
              <w:rPr>
                <w:rFonts w:ascii="Arial" w:eastAsia="Arial" w:hAnsi="Arial" w:cs="Arial"/>
                <w:sz w:val="22"/>
                <w:szCs w:val="22"/>
              </w:rPr>
            </w:pPr>
            <w:r>
              <w:rPr>
                <w:rFonts w:ascii="Arial" w:eastAsia="Arial" w:hAnsi="Arial" w:cs="Arial"/>
              </w:rPr>
              <w:t xml:space="preserve">Describe the district’s method of assuring all expenditures for </w:t>
            </w:r>
            <w:r w:rsidR="00EF2156">
              <w:rPr>
                <w:rFonts w:ascii="Arial" w:eastAsia="Arial" w:hAnsi="Arial" w:cs="Arial"/>
              </w:rPr>
              <w:t xml:space="preserve">the </w:t>
            </w:r>
            <w:r w:rsidR="007919BA">
              <w:rPr>
                <w:rFonts w:ascii="Arial" w:eastAsia="Arial" w:hAnsi="Arial" w:cs="Arial"/>
              </w:rPr>
              <w:t xml:space="preserve">award </w:t>
            </w:r>
            <w:r>
              <w:rPr>
                <w:rFonts w:ascii="Arial" w:eastAsia="Arial" w:hAnsi="Arial" w:cs="Arial"/>
              </w:rPr>
              <w:t xml:space="preserve">are clearly connected to both the </w:t>
            </w:r>
            <w:r w:rsidR="008C53A0">
              <w:rPr>
                <w:rFonts w:ascii="Arial" w:eastAsia="Arial" w:hAnsi="Arial" w:cs="Arial"/>
              </w:rPr>
              <w:t xml:space="preserve">literacy </w:t>
            </w:r>
            <w:r>
              <w:rPr>
                <w:rFonts w:ascii="Arial" w:eastAsia="Arial" w:hAnsi="Arial" w:cs="Arial"/>
              </w:rPr>
              <w:t>need and the approved plan.</w:t>
            </w:r>
          </w:p>
          <w:p w:rsidR="00A42FCC" w:rsidRPr="00312F03" w:rsidRDefault="008A58FE">
            <w:pPr>
              <w:numPr>
                <w:ilvl w:val="0"/>
                <w:numId w:val="5"/>
              </w:numPr>
              <w:spacing w:line="276" w:lineRule="auto"/>
              <w:rPr>
                <w:rFonts w:ascii="Arial" w:eastAsia="Arial" w:hAnsi="Arial" w:cs="Arial"/>
                <w:sz w:val="22"/>
                <w:szCs w:val="22"/>
              </w:rPr>
            </w:pPr>
            <w:r>
              <w:rPr>
                <w:rFonts w:ascii="Arial" w:eastAsia="Arial" w:hAnsi="Arial" w:cs="Arial"/>
              </w:rPr>
              <w:lastRenderedPageBreak/>
              <w:t>Describe w</w:t>
            </w:r>
            <w:r w:rsidR="0081351C">
              <w:rPr>
                <w:rFonts w:ascii="Arial" w:eastAsia="Arial" w:hAnsi="Arial" w:cs="Arial"/>
              </w:rPr>
              <w:t xml:space="preserve">ho will be responsible for assuring commitments to the supplemental award are followed and </w:t>
            </w:r>
            <w:r w:rsidR="00DE64B6">
              <w:rPr>
                <w:rFonts w:ascii="Arial" w:eastAsia="Arial" w:hAnsi="Arial" w:cs="Arial"/>
              </w:rPr>
              <w:t xml:space="preserve">assurance </w:t>
            </w:r>
            <w:r w:rsidR="0081351C">
              <w:rPr>
                <w:rFonts w:ascii="Arial" w:eastAsia="Arial" w:hAnsi="Arial" w:cs="Arial"/>
              </w:rPr>
              <w:t xml:space="preserve">data is linked to your SRCL Official Submission </w:t>
            </w:r>
            <w:r w:rsidR="00DE64B6">
              <w:rPr>
                <w:rFonts w:ascii="Arial" w:eastAsia="Arial" w:hAnsi="Arial" w:cs="Arial"/>
              </w:rPr>
              <w:t>Document?</w:t>
            </w:r>
          </w:p>
          <w:p w:rsidR="00312F03" w:rsidRDefault="00312F03" w:rsidP="005A3E77">
            <w:pPr>
              <w:spacing w:line="276" w:lineRule="auto"/>
              <w:ind w:left="720"/>
              <w:rPr>
                <w:rFonts w:ascii="Arial" w:eastAsia="Arial" w:hAnsi="Arial" w:cs="Arial"/>
                <w:sz w:val="22"/>
                <w:szCs w:val="22"/>
              </w:rPr>
            </w:pPr>
          </w:p>
          <w:p w:rsidR="00957CCC" w:rsidRDefault="00957CCC">
            <w:pPr>
              <w:spacing w:line="276" w:lineRule="auto"/>
              <w:ind w:left="360"/>
              <w:rPr>
                <w:rFonts w:ascii="Arial" w:eastAsia="Arial" w:hAnsi="Arial" w:cs="Arial"/>
              </w:rPr>
            </w:pPr>
          </w:p>
          <w:p w:rsidR="00957CCC" w:rsidRDefault="00957CCC">
            <w:pPr>
              <w:pBdr>
                <w:top w:val="nil"/>
                <w:left w:val="nil"/>
                <w:bottom w:val="nil"/>
                <w:right w:val="nil"/>
                <w:between w:val="nil"/>
              </w:pBdr>
              <w:spacing w:line="276" w:lineRule="auto"/>
              <w:ind w:left="720"/>
              <w:rPr>
                <w:rFonts w:ascii="Arial" w:eastAsia="Arial" w:hAnsi="Arial" w:cs="Arial"/>
                <w:b/>
              </w:rPr>
            </w:pPr>
          </w:p>
        </w:tc>
        <w:tc>
          <w:tcPr>
            <w:tcW w:w="1365" w:type="dxa"/>
          </w:tcPr>
          <w:p w:rsidR="00957CCC" w:rsidRDefault="00957CCC">
            <w:pPr>
              <w:spacing w:line="276" w:lineRule="auto"/>
              <w:jc w:val="center"/>
              <w:rPr>
                <w:rFonts w:ascii="Arial" w:eastAsia="Arial" w:hAnsi="Arial" w:cs="Arial"/>
                <w:b/>
              </w:rPr>
            </w:pPr>
          </w:p>
          <w:p w:rsidR="00957CCC" w:rsidRDefault="009E12F5">
            <w:pPr>
              <w:spacing w:line="276" w:lineRule="auto"/>
              <w:jc w:val="center"/>
              <w:rPr>
                <w:rFonts w:ascii="Arial" w:eastAsia="Arial" w:hAnsi="Arial" w:cs="Arial"/>
                <w:b/>
              </w:rPr>
            </w:pPr>
            <w:r>
              <w:rPr>
                <w:rFonts w:ascii="Arial" w:eastAsia="Arial" w:hAnsi="Arial" w:cs="Arial"/>
                <w:b/>
              </w:rPr>
              <w:t>20</w:t>
            </w:r>
            <w:r w:rsidR="00866F08">
              <w:rPr>
                <w:rFonts w:ascii="Arial" w:eastAsia="Arial" w:hAnsi="Arial" w:cs="Arial"/>
                <w:b/>
              </w:rPr>
              <w:t xml:space="preserve"> pts</w:t>
            </w:r>
          </w:p>
        </w:tc>
      </w:tr>
      <w:tr w:rsidR="00957CCC">
        <w:tc>
          <w:tcPr>
            <w:tcW w:w="8265" w:type="dxa"/>
          </w:tcPr>
          <w:p w:rsidR="00957CCC" w:rsidRDefault="00866F08">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rPr>
              <w:t>Response Question 4: Describe the districts capacity for continued success and improvement.</w:t>
            </w:r>
            <w:r>
              <w:rPr>
                <w:rFonts w:ascii="Arial" w:eastAsia="Arial" w:hAnsi="Arial" w:cs="Arial"/>
                <w:color w:val="000000"/>
                <w:sz w:val="22"/>
                <w:szCs w:val="22"/>
              </w:rPr>
              <w:t xml:space="preserve"> </w:t>
            </w:r>
          </w:p>
          <w:p w:rsidR="00957CCC" w:rsidRDefault="00866F08">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rPr>
              <w:t>Clearly demonstrate strong district commitment and support for the local Literacy Leadership Team charged with developing and implementing the district literacy plan for improving literacy achievement of all learners Birth to Grade 12, specifically describ</w:t>
            </w:r>
            <w:r w:rsidR="00A42FCC">
              <w:rPr>
                <w:rFonts w:ascii="Arial" w:eastAsia="Arial" w:hAnsi="Arial" w:cs="Arial"/>
                <w:color w:val="000000"/>
              </w:rPr>
              <w:t>e</w:t>
            </w:r>
            <w:r>
              <w:rPr>
                <w:rFonts w:ascii="Arial" w:eastAsia="Arial" w:hAnsi="Arial" w:cs="Arial"/>
                <w:color w:val="000000"/>
              </w:rPr>
              <w:t xml:space="preserve"> the district’s plan for overcoming barriers or challenges in meeting the needs of disadvantaged learners.</w:t>
            </w:r>
            <w:r>
              <w:rPr>
                <w:rFonts w:ascii="Arial" w:eastAsia="Arial" w:hAnsi="Arial" w:cs="Arial"/>
                <w:color w:val="000000"/>
                <w:sz w:val="22"/>
                <w:szCs w:val="22"/>
              </w:rPr>
              <w:t xml:space="preserve"> </w:t>
            </w:r>
          </w:p>
          <w:p w:rsidR="00957CCC" w:rsidRDefault="00866F08">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Describe how the district will provide ongoing support to the District Literacy Leadership Team in the phases of designing, implementing, monitoring, and sustaining the District Literacy Plan related to this supplemental project. </w:t>
            </w:r>
          </w:p>
          <w:p w:rsidR="00957CCC" w:rsidRDefault="00866F08">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the district’s capacity to implement successful short-term projects with great effect. Provide specific examples of sustained initiatives within the district and the identified schools, particularly for projects with multi-school and community-level connections.</w:t>
            </w:r>
          </w:p>
          <w:p w:rsidR="00957CCC" w:rsidRDefault="00866F08">
            <w:pPr>
              <w:numPr>
                <w:ilvl w:val="0"/>
                <w:numId w:val="9"/>
              </w:numPr>
              <w:pBdr>
                <w:top w:val="nil"/>
                <w:left w:val="nil"/>
                <w:bottom w:val="nil"/>
                <w:right w:val="nil"/>
                <w:between w:val="nil"/>
              </w:pBdr>
              <w:spacing w:line="276" w:lineRule="auto"/>
              <w:rPr>
                <w:rFonts w:ascii="Arial" w:eastAsia="Arial" w:hAnsi="Arial" w:cs="Arial"/>
                <w:color w:val="000000"/>
              </w:rPr>
            </w:pPr>
            <w:bookmarkStart w:id="3" w:name="_heading=h.30j0zll" w:colFirst="0" w:colLast="0"/>
            <w:bookmarkEnd w:id="3"/>
            <w:r>
              <w:rPr>
                <w:rFonts w:ascii="Arial" w:eastAsia="Arial" w:hAnsi="Arial" w:cs="Arial"/>
                <w:color w:val="000000"/>
              </w:rPr>
              <w:t>Describe the scalability and sustainability of the project.</w:t>
            </w:r>
          </w:p>
          <w:p w:rsidR="00957CCC" w:rsidRDefault="00957CCC">
            <w:pPr>
              <w:pBdr>
                <w:top w:val="nil"/>
                <w:left w:val="nil"/>
                <w:bottom w:val="nil"/>
                <w:right w:val="nil"/>
                <w:between w:val="nil"/>
              </w:pBdr>
              <w:spacing w:line="276" w:lineRule="auto"/>
              <w:ind w:left="720" w:hanging="720"/>
              <w:rPr>
                <w:rFonts w:ascii="Arial" w:eastAsia="Arial" w:hAnsi="Arial" w:cs="Arial"/>
                <w:color w:val="000000"/>
              </w:rPr>
            </w:pPr>
          </w:p>
        </w:tc>
        <w:tc>
          <w:tcPr>
            <w:tcW w:w="1365" w:type="dxa"/>
          </w:tcPr>
          <w:p w:rsidR="00957CCC" w:rsidRDefault="00957CCC">
            <w:pPr>
              <w:spacing w:line="276" w:lineRule="auto"/>
              <w:rPr>
                <w:rFonts w:ascii="Arial" w:eastAsia="Arial" w:hAnsi="Arial" w:cs="Arial"/>
                <w:b/>
              </w:rPr>
            </w:pPr>
          </w:p>
          <w:p w:rsidR="00957CCC" w:rsidRDefault="00957CCC">
            <w:pPr>
              <w:spacing w:line="276" w:lineRule="auto"/>
              <w:rPr>
                <w:rFonts w:ascii="Arial" w:eastAsia="Arial" w:hAnsi="Arial" w:cs="Arial"/>
                <w:b/>
              </w:rPr>
            </w:pPr>
          </w:p>
          <w:p w:rsidR="00957CCC" w:rsidRDefault="00866F08">
            <w:pPr>
              <w:spacing w:line="276" w:lineRule="auto"/>
              <w:jc w:val="center"/>
              <w:rPr>
                <w:rFonts w:ascii="Arial" w:eastAsia="Arial" w:hAnsi="Arial" w:cs="Arial"/>
                <w:b/>
              </w:rPr>
            </w:pPr>
            <w:r>
              <w:rPr>
                <w:rFonts w:ascii="Arial" w:eastAsia="Arial" w:hAnsi="Arial" w:cs="Arial"/>
                <w:b/>
              </w:rPr>
              <w:t>16 pts</w:t>
            </w:r>
          </w:p>
        </w:tc>
      </w:tr>
    </w:tbl>
    <w:p w:rsidR="00957CCC" w:rsidRDefault="00957CCC"/>
    <w:p w:rsidR="00957CCC" w:rsidRDefault="00957CCC"/>
    <w:p w:rsidR="00957CCC" w:rsidRDefault="00866F08">
      <w:pPr>
        <w:rPr>
          <w:b/>
        </w:rPr>
      </w:pPr>
      <w:r>
        <w:rPr>
          <w:b/>
        </w:rPr>
        <w:t>Appendix of Forms</w:t>
      </w:r>
    </w:p>
    <w:p w:rsidR="00957CCC" w:rsidRDefault="00866F08">
      <w:pPr>
        <w:numPr>
          <w:ilvl w:val="0"/>
          <w:numId w:val="11"/>
        </w:numPr>
        <w:pBdr>
          <w:top w:val="nil"/>
          <w:left w:val="nil"/>
          <w:bottom w:val="nil"/>
          <w:right w:val="nil"/>
          <w:between w:val="nil"/>
        </w:pBdr>
        <w:rPr>
          <w:color w:val="000000"/>
        </w:rPr>
      </w:pPr>
      <w:r>
        <w:rPr>
          <w:color w:val="000000"/>
        </w:rPr>
        <w:t>Application Cover page</w:t>
      </w:r>
    </w:p>
    <w:p w:rsidR="00957CCC" w:rsidRDefault="00866F08">
      <w:pPr>
        <w:numPr>
          <w:ilvl w:val="0"/>
          <w:numId w:val="11"/>
        </w:numPr>
        <w:pBdr>
          <w:top w:val="nil"/>
          <w:left w:val="nil"/>
          <w:bottom w:val="nil"/>
          <w:right w:val="nil"/>
          <w:between w:val="nil"/>
        </w:pBdr>
        <w:rPr>
          <w:color w:val="000000"/>
        </w:rPr>
      </w:pPr>
      <w:r>
        <w:rPr>
          <w:color w:val="000000"/>
        </w:rPr>
        <w:t>Principal Signature page</w:t>
      </w:r>
    </w:p>
    <w:p w:rsidR="00957CCC" w:rsidRDefault="00866F08">
      <w:pPr>
        <w:numPr>
          <w:ilvl w:val="0"/>
          <w:numId w:val="11"/>
        </w:numPr>
        <w:pBdr>
          <w:top w:val="nil"/>
          <w:left w:val="nil"/>
          <w:bottom w:val="nil"/>
          <w:right w:val="nil"/>
          <w:between w:val="nil"/>
        </w:pBdr>
        <w:rPr>
          <w:color w:val="000000"/>
        </w:rPr>
      </w:pPr>
      <w:r>
        <w:rPr>
          <w:color w:val="000000"/>
        </w:rPr>
        <w:t>District Budget Summary page</w:t>
      </w:r>
    </w:p>
    <w:p w:rsidR="00957CCC" w:rsidRDefault="00866F08">
      <w:pPr>
        <w:numPr>
          <w:ilvl w:val="0"/>
          <w:numId w:val="11"/>
        </w:numPr>
        <w:pBdr>
          <w:top w:val="nil"/>
          <w:left w:val="nil"/>
          <w:bottom w:val="nil"/>
          <w:right w:val="nil"/>
          <w:between w:val="nil"/>
        </w:pBdr>
        <w:rPr>
          <w:color w:val="000000"/>
        </w:rPr>
      </w:pPr>
      <w:r>
        <w:rPr>
          <w:color w:val="000000"/>
        </w:rPr>
        <w:t>Questions about Supplemental Project</w:t>
      </w: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rsidP="00900DFA">
      <w:pPr>
        <w:rPr>
          <w:rFonts w:ascii="Arial" w:eastAsia="Arial" w:hAnsi="Arial" w:cs="Arial"/>
          <w:b/>
          <w:sz w:val="32"/>
          <w:szCs w:val="32"/>
        </w:rPr>
      </w:pPr>
    </w:p>
    <w:p w:rsidR="00957CCC" w:rsidRDefault="00866F08">
      <w:pPr>
        <w:jc w:val="center"/>
        <w:rPr>
          <w:rFonts w:ascii="Arial" w:eastAsia="Arial" w:hAnsi="Arial" w:cs="Arial"/>
          <w:b/>
          <w:sz w:val="32"/>
          <w:szCs w:val="32"/>
        </w:rPr>
      </w:pPr>
      <w:r>
        <w:rPr>
          <w:rFonts w:ascii="Arial" w:eastAsia="Arial" w:hAnsi="Arial" w:cs="Arial"/>
          <w:b/>
          <w:sz w:val="32"/>
          <w:szCs w:val="32"/>
        </w:rPr>
        <w:lastRenderedPageBreak/>
        <w:t>Application Cover Page</w:t>
      </w:r>
    </w:p>
    <w:p w:rsidR="00957CCC" w:rsidRDefault="00957CCC">
      <w:pPr>
        <w:jc w:val="center"/>
        <w:rPr>
          <w:rFonts w:ascii="Arial" w:eastAsia="Arial" w:hAnsi="Arial" w:cs="Arial"/>
          <w:b/>
          <w:sz w:val="32"/>
          <w:szCs w:val="3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lication Cover page"/>
        <w:tblDescription w:val="District name, District Address, Superintendent name, District grant point of contact."/>
      </w:tblPr>
      <w:tblGrid>
        <w:gridCol w:w="2155"/>
        <w:gridCol w:w="3510"/>
        <w:gridCol w:w="3685"/>
      </w:tblGrid>
      <w:tr w:rsidR="00957CCC" w:rsidTr="003369B7">
        <w:trPr>
          <w:tblHeader/>
        </w:trPr>
        <w:tc>
          <w:tcPr>
            <w:tcW w:w="2155" w:type="dxa"/>
            <w:vAlign w:val="center"/>
          </w:tcPr>
          <w:p w:rsidR="00957CCC" w:rsidRDefault="00866F08">
            <w:pPr>
              <w:spacing w:line="276" w:lineRule="auto"/>
              <w:jc w:val="center"/>
              <w:rPr>
                <w:rFonts w:ascii="Arial" w:eastAsia="Arial" w:hAnsi="Arial" w:cs="Arial"/>
                <w:b/>
              </w:rPr>
            </w:pPr>
            <w:r>
              <w:rPr>
                <w:rFonts w:ascii="Arial" w:eastAsia="Arial" w:hAnsi="Arial" w:cs="Arial"/>
                <w:b/>
              </w:rPr>
              <w:t>District Name:</w:t>
            </w:r>
          </w:p>
        </w:tc>
        <w:tc>
          <w:tcPr>
            <w:tcW w:w="7195" w:type="dxa"/>
            <w:gridSpan w:val="2"/>
            <w:vAlign w:val="center"/>
          </w:tcPr>
          <w:p w:rsidR="00957CCC" w:rsidRDefault="00957CCC">
            <w:pPr>
              <w:spacing w:line="480" w:lineRule="auto"/>
              <w:rPr>
                <w:rFonts w:ascii="Arial" w:eastAsia="Arial" w:hAnsi="Arial" w:cs="Arial"/>
                <w:b/>
                <w:sz w:val="32"/>
                <w:szCs w:val="32"/>
              </w:rPr>
            </w:pPr>
          </w:p>
        </w:tc>
      </w:tr>
      <w:tr w:rsidR="00957CCC">
        <w:tc>
          <w:tcPr>
            <w:tcW w:w="2155" w:type="dxa"/>
            <w:vAlign w:val="center"/>
          </w:tcPr>
          <w:p w:rsidR="00957CCC" w:rsidRDefault="00866F08">
            <w:pPr>
              <w:spacing w:line="276" w:lineRule="auto"/>
              <w:jc w:val="center"/>
              <w:rPr>
                <w:rFonts w:ascii="Arial" w:eastAsia="Arial" w:hAnsi="Arial" w:cs="Arial"/>
                <w:b/>
              </w:rPr>
            </w:pPr>
            <w:r>
              <w:rPr>
                <w:rFonts w:ascii="Arial" w:eastAsia="Arial" w:hAnsi="Arial" w:cs="Arial"/>
                <w:b/>
              </w:rPr>
              <w:t>District Address:</w:t>
            </w:r>
          </w:p>
        </w:tc>
        <w:tc>
          <w:tcPr>
            <w:tcW w:w="7195" w:type="dxa"/>
            <w:gridSpan w:val="2"/>
            <w:vAlign w:val="center"/>
          </w:tcPr>
          <w:p w:rsidR="00957CCC" w:rsidRDefault="00957CCC">
            <w:pPr>
              <w:spacing w:line="480" w:lineRule="auto"/>
              <w:rPr>
                <w:rFonts w:ascii="Arial" w:eastAsia="Arial" w:hAnsi="Arial" w:cs="Arial"/>
                <w:sz w:val="20"/>
                <w:szCs w:val="20"/>
              </w:rPr>
            </w:pPr>
          </w:p>
        </w:tc>
      </w:tr>
      <w:tr w:rsidR="00957CCC">
        <w:tc>
          <w:tcPr>
            <w:tcW w:w="2155" w:type="dxa"/>
            <w:vAlign w:val="center"/>
          </w:tcPr>
          <w:p w:rsidR="00957CCC" w:rsidRDefault="00866F08">
            <w:pPr>
              <w:spacing w:line="276" w:lineRule="auto"/>
              <w:jc w:val="center"/>
              <w:rPr>
                <w:rFonts w:ascii="Arial" w:eastAsia="Arial" w:hAnsi="Arial" w:cs="Arial"/>
                <w:b/>
              </w:rPr>
            </w:pPr>
            <w:r>
              <w:rPr>
                <w:rFonts w:ascii="Arial" w:eastAsia="Arial" w:hAnsi="Arial" w:cs="Arial"/>
                <w:b/>
              </w:rPr>
              <w:t>Superintendent:</w:t>
            </w:r>
          </w:p>
        </w:tc>
        <w:tc>
          <w:tcPr>
            <w:tcW w:w="3510" w:type="dxa"/>
            <w:tcBorders>
              <w:right w:val="single" w:sz="4" w:space="0" w:color="000000"/>
            </w:tcBorders>
            <w:vAlign w:val="center"/>
          </w:tcPr>
          <w:p w:rsidR="00957CCC" w:rsidRDefault="00957CCC">
            <w:pPr>
              <w:spacing w:line="480" w:lineRule="auto"/>
              <w:rPr>
                <w:rFonts w:ascii="Arial" w:eastAsia="Arial" w:hAnsi="Arial" w:cs="Arial"/>
                <w:b/>
                <w:sz w:val="32"/>
                <w:szCs w:val="32"/>
              </w:rPr>
            </w:pPr>
          </w:p>
        </w:tc>
        <w:tc>
          <w:tcPr>
            <w:tcW w:w="3685" w:type="dxa"/>
            <w:tcBorders>
              <w:left w:val="single" w:sz="4" w:space="0" w:color="000000"/>
            </w:tcBorders>
            <w:vAlign w:val="center"/>
          </w:tcPr>
          <w:p w:rsidR="00957CCC" w:rsidRDefault="00866F08">
            <w:pPr>
              <w:spacing w:line="360" w:lineRule="auto"/>
              <w:rPr>
                <w:rFonts w:ascii="Arial" w:eastAsia="Arial" w:hAnsi="Arial" w:cs="Arial"/>
                <w:sz w:val="20"/>
                <w:szCs w:val="20"/>
              </w:rPr>
            </w:pPr>
            <w:r>
              <w:rPr>
                <w:rFonts w:ascii="Arial" w:eastAsia="Arial" w:hAnsi="Arial" w:cs="Arial"/>
                <w:sz w:val="20"/>
                <w:szCs w:val="20"/>
              </w:rPr>
              <w:t>Phone:</w:t>
            </w:r>
          </w:p>
          <w:p w:rsidR="00957CCC" w:rsidRDefault="00866F08">
            <w:pPr>
              <w:spacing w:line="360" w:lineRule="auto"/>
              <w:rPr>
                <w:rFonts w:ascii="Arial" w:eastAsia="Arial" w:hAnsi="Arial" w:cs="Arial"/>
                <w:sz w:val="20"/>
                <w:szCs w:val="20"/>
              </w:rPr>
            </w:pPr>
            <w:r>
              <w:rPr>
                <w:rFonts w:ascii="Arial" w:eastAsia="Arial" w:hAnsi="Arial" w:cs="Arial"/>
                <w:sz w:val="20"/>
                <w:szCs w:val="20"/>
              </w:rPr>
              <w:t>Email:</w:t>
            </w:r>
          </w:p>
        </w:tc>
      </w:tr>
      <w:tr w:rsidR="00957CCC">
        <w:tc>
          <w:tcPr>
            <w:tcW w:w="2155" w:type="dxa"/>
            <w:vAlign w:val="center"/>
          </w:tcPr>
          <w:p w:rsidR="00957CCC" w:rsidRDefault="00866F08">
            <w:pPr>
              <w:spacing w:line="276" w:lineRule="auto"/>
              <w:jc w:val="center"/>
              <w:rPr>
                <w:rFonts w:ascii="Arial" w:eastAsia="Arial" w:hAnsi="Arial" w:cs="Arial"/>
                <w:b/>
              </w:rPr>
            </w:pPr>
            <w:r>
              <w:rPr>
                <w:rFonts w:ascii="Arial" w:eastAsia="Arial" w:hAnsi="Arial" w:cs="Arial"/>
                <w:b/>
              </w:rPr>
              <w:t>District Grant Point of Contact:</w:t>
            </w:r>
          </w:p>
        </w:tc>
        <w:tc>
          <w:tcPr>
            <w:tcW w:w="3510" w:type="dxa"/>
            <w:tcBorders>
              <w:right w:val="single" w:sz="4" w:space="0" w:color="000000"/>
            </w:tcBorders>
            <w:vAlign w:val="center"/>
          </w:tcPr>
          <w:p w:rsidR="00957CCC" w:rsidRDefault="00957CCC">
            <w:pPr>
              <w:spacing w:line="480" w:lineRule="auto"/>
              <w:rPr>
                <w:rFonts w:ascii="Arial" w:eastAsia="Arial" w:hAnsi="Arial" w:cs="Arial"/>
                <w:b/>
                <w:sz w:val="32"/>
                <w:szCs w:val="32"/>
              </w:rPr>
            </w:pPr>
          </w:p>
        </w:tc>
        <w:tc>
          <w:tcPr>
            <w:tcW w:w="3685" w:type="dxa"/>
            <w:tcBorders>
              <w:left w:val="single" w:sz="4" w:space="0" w:color="000000"/>
            </w:tcBorders>
            <w:vAlign w:val="center"/>
          </w:tcPr>
          <w:p w:rsidR="00957CCC" w:rsidRDefault="00866F08">
            <w:pPr>
              <w:spacing w:line="360" w:lineRule="auto"/>
              <w:rPr>
                <w:rFonts w:ascii="Arial" w:eastAsia="Arial" w:hAnsi="Arial" w:cs="Arial"/>
                <w:sz w:val="20"/>
                <w:szCs w:val="20"/>
              </w:rPr>
            </w:pPr>
            <w:r>
              <w:rPr>
                <w:rFonts w:ascii="Arial" w:eastAsia="Arial" w:hAnsi="Arial" w:cs="Arial"/>
                <w:sz w:val="20"/>
                <w:szCs w:val="20"/>
              </w:rPr>
              <w:t>Phone:</w:t>
            </w:r>
          </w:p>
          <w:p w:rsidR="00957CCC" w:rsidRDefault="00866F08">
            <w:pPr>
              <w:spacing w:line="360" w:lineRule="auto"/>
              <w:rPr>
                <w:rFonts w:ascii="Arial" w:eastAsia="Arial" w:hAnsi="Arial" w:cs="Arial"/>
                <w:sz w:val="20"/>
                <w:szCs w:val="20"/>
              </w:rPr>
            </w:pPr>
            <w:r>
              <w:rPr>
                <w:rFonts w:ascii="Arial" w:eastAsia="Arial" w:hAnsi="Arial" w:cs="Arial"/>
                <w:sz w:val="20"/>
                <w:szCs w:val="20"/>
              </w:rPr>
              <w:t>Email:</w:t>
            </w:r>
          </w:p>
        </w:tc>
      </w:tr>
    </w:tbl>
    <w:p w:rsidR="00957CCC" w:rsidRDefault="00957CCC">
      <w:pPr>
        <w:spacing w:line="480" w:lineRule="auto"/>
        <w:jc w:val="center"/>
        <w:rPr>
          <w:rFonts w:ascii="Arial" w:eastAsia="Arial" w:hAnsi="Arial" w:cs="Arial"/>
          <w:b/>
          <w:sz w:val="22"/>
          <w:szCs w:val="22"/>
        </w:rPr>
      </w:pPr>
    </w:p>
    <w:p w:rsidR="00957CCC" w:rsidRDefault="00866F08">
      <w:pPr>
        <w:rPr>
          <w:rFonts w:ascii="Arial" w:eastAsia="Arial" w:hAnsi="Arial" w:cs="Arial"/>
          <w:sz w:val="22"/>
          <w:szCs w:val="22"/>
        </w:rPr>
      </w:pPr>
      <w:r>
        <w:rPr>
          <w:rFonts w:ascii="Arial" w:eastAsia="Arial" w:hAnsi="Arial" w:cs="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grant and may impact future funding.</w:t>
      </w:r>
    </w:p>
    <w:p w:rsidR="00957CCC" w:rsidRDefault="00957CCC">
      <w:pPr>
        <w:jc w:val="center"/>
        <w:rPr>
          <w:rFonts w:ascii="Arial" w:eastAsia="Arial" w:hAnsi="Arial" w:cs="Arial"/>
          <w:b/>
          <w:sz w:val="32"/>
          <w:szCs w:val="32"/>
        </w:rPr>
      </w:pPr>
    </w:p>
    <w:p w:rsidR="00957CCC" w:rsidRDefault="00957CCC">
      <w:pPr>
        <w:jc w:val="center"/>
        <w:rPr>
          <w:rFonts w:ascii="Arial" w:eastAsia="Arial" w:hAnsi="Arial" w:cs="Arial"/>
          <w:b/>
          <w:sz w:val="32"/>
          <w:szCs w:val="32"/>
        </w:rPr>
      </w:pPr>
    </w:p>
    <w:p w:rsidR="00957CCC" w:rsidRDefault="00957CCC">
      <w:pPr>
        <w:jc w:val="center"/>
        <w:rPr>
          <w:rFonts w:ascii="Arial" w:eastAsia="Arial" w:hAnsi="Arial" w:cs="Arial"/>
          <w:b/>
          <w:sz w:val="32"/>
          <w:szCs w:val="32"/>
        </w:rPr>
      </w:pPr>
    </w:p>
    <w:p w:rsidR="00957CCC" w:rsidRDefault="00866F08">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t>_____________________________</w:t>
      </w:r>
    </w:p>
    <w:p w:rsidR="00957CCC" w:rsidRDefault="00866F08">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Superintendent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rsidR="00957CCC" w:rsidRDefault="00957CCC">
      <w:pPr>
        <w:rPr>
          <w:rFonts w:ascii="Helvetica Neue" w:eastAsia="Helvetica Neue" w:hAnsi="Helvetica Neue" w:cs="Helvetica Neue"/>
          <w:sz w:val="20"/>
          <w:szCs w:val="20"/>
        </w:rPr>
      </w:pPr>
    </w:p>
    <w:p w:rsidR="00957CCC" w:rsidRDefault="00957CCC">
      <w:pPr>
        <w:jc w:val="center"/>
        <w:rPr>
          <w:rFonts w:ascii="Arial" w:eastAsia="Arial" w:hAnsi="Arial" w:cs="Arial"/>
          <w:b/>
          <w:sz w:val="32"/>
          <w:szCs w:val="32"/>
        </w:rPr>
      </w:pPr>
    </w:p>
    <w:p w:rsidR="00957CCC" w:rsidRDefault="00957CCC">
      <w:pPr>
        <w:jc w:val="center"/>
        <w:rPr>
          <w:rFonts w:ascii="Arial" w:eastAsia="Arial" w:hAnsi="Arial" w:cs="Arial"/>
          <w:b/>
          <w:sz w:val="32"/>
          <w:szCs w:val="32"/>
        </w:rPr>
      </w:pPr>
    </w:p>
    <w:p w:rsidR="00957CCC" w:rsidRDefault="00866F08">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t>_____________________________</w:t>
      </w:r>
    </w:p>
    <w:p w:rsidR="00957CCC" w:rsidRDefault="00866F08">
      <w:pPr>
        <w:rPr>
          <w:rFonts w:ascii="Helvetica Neue" w:eastAsia="Helvetica Neue" w:hAnsi="Helvetica Neue" w:cs="Helvetica Neue"/>
          <w:sz w:val="20"/>
          <w:szCs w:val="20"/>
        </w:rPr>
      </w:pPr>
      <w:r>
        <w:rPr>
          <w:rFonts w:ascii="Helvetica Neue" w:eastAsia="Helvetica Neue" w:hAnsi="Helvetica Neue" w:cs="Helvetica Neue"/>
          <w:sz w:val="20"/>
          <w:szCs w:val="20"/>
        </w:rPr>
        <w:t>Notary</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rsidR="00957CCC" w:rsidRDefault="00866F08">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r>
    </w:p>
    <w:p w:rsidR="00957CCC" w:rsidRDefault="00866F08">
      <w:pPr>
        <w:rPr>
          <w:rFonts w:ascii="Helvetica Neue" w:eastAsia="Helvetica Neue" w:hAnsi="Helvetica Neue" w:cs="Helvetica Neue"/>
          <w:sz w:val="20"/>
          <w:szCs w:val="20"/>
        </w:rPr>
      </w:pPr>
      <w:r>
        <w:rPr>
          <w:rFonts w:ascii="Helvetica Neue" w:eastAsia="Helvetica Neue" w:hAnsi="Helvetica Neue" w:cs="Helvetica Neue"/>
          <w:sz w:val="20"/>
          <w:szCs w:val="20"/>
        </w:rPr>
        <w:t>Notary commission expiration date</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957CCC" w:rsidRDefault="00957CCC">
      <w:pPr>
        <w:rPr>
          <w:rFonts w:ascii="Helvetica Neue" w:eastAsia="Helvetica Neue" w:hAnsi="Helvetica Neue" w:cs="Helvetica Neue"/>
          <w:sz w:val="20"/>
          <w:szCs w:val="20"/>
        </w:rPr>
      </w:pPr>
    </w:p>
    <w:p w:rsidR="00957CCC" w:rsidRDefault="00957CCC">
      <w:pPr>
        <w:jc w:val="center"/>
        <w:rPr>
          <w:rFonts w:ascii="Arial" w:eastAsia="Arial" w:hAnsi="Arial" w:cs="Arial"/>
          <w:b/>
          <w:sz w:val="32"/>
          <w:szCs w:val="32"/>
        </w:rPr>
      </w:pPr>
    </w:p>
    <w:p w:rsidR="00957CCC" w:rsidRDefault="00957CCC">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00DFA" w:rsidRDefault="00900DFA">
      <w:pPr>
        <w:jc w:val="center"/>
        <w:rPr>
          <w:rFonts w:ascii="Arial" w:eastAsia="Arial" w:hAnsi="Arial" w:cs="Arial"/>
          <w:b/>
          <w:sz w:val="32"/>
          <w:szCs w:val="32"/>
        </w:rPr>
      </w:pPr>
    </w:p>
    <w:p w:rsidR="00957CCC" w:rsidRDefault="00866F08">
      <w:pPr>
        <w:jc w:val="center"/>
        <w:rPr>
          <w:rFonts w:ascii="Arial" w:eastAsia="Arial" w:hAnsi="Arial" w:cs="Arial"/>
          <w:b/>
          <w:sz w:val="32"/>
          <w:szCs w:val="32"/>
        </w:rPr>
      </w:pPr>
      <w:r>
        <w:rPr>
          <w:rFonts w:ascii="Arial" w:eastAsia="Arial" w:hAnsi="Arial" w:cs="Arial"/>
          <w:b/>
          <w:sz w:val="32"/>
          <w:szCs w:val="32"/>
        </w:rPr>
        <w:lastRenderedPageBreak/>
        <w:t>Principal Signature Page</w:t>
      </w:r>
    </w:p>
    <w:p w:rsidR="00957CCC" w:rsidRDefault="00957CCC">
      <w:pPr>
        <w:jc w:val="center"/>
        <w:rPr>
          <w:rFonts w:ascii="Arial" w:eastAsia="Arial" w:hAnsi="Arial" w:cs="Arial"/>
          <w:b/>
          <w:sz w:val="32"/>
          <w:szCs w:val="32"/>
        </w:rPr>
      </w:pPr>
    </w:p>
    <w:p w:rsidR="00957CCC" w:rsidRDefault="00866F08">
      <w:pPr>
        <w:rPr>
          <w:rFonts w:ascii="Arial" w:eastAsia="Arial" w:hAnsi="Arial" w:cs="Arial"/>
          <w:sz w:val="22"/>
          <w:szCs w:val="22"/>
        </w:rPr>
      </w:pPr>
      <w:r>
        <w:rPr>
          <w:rFonts w:ascii="Arial" w:eastAsia="Arial" w:hAnsi="Arial" w:cs="Arial"/>
          <w:sz w:val="22"/>
          <w:szCs w:val="22"/>
        </w:rPr>
        <w:t>I/We confirm by the signature(s) below that the attached proposal was reviewed and approved for implementation by the school and SBDM council. I/We agree to the requirements listed in the Striving Readers Comprehensive Literacy Supplemental Award RFA and will comply with the assurances applicable to this grant.</w:t>
      </w:r>
    </w:p>
    <w:p w:rsidR="00957CCC" w:rsidRDefault="00957CCC">
      <w:pPr>
        <w:rPr>
          <w:rFonts w:ascii="Arial" w:eastAsia="Arial" w:hAnsi="Arial" w:cs="Arial"/>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name, Principal Signature, Date"/>
      </w:tblPr>
      <w:tblGrid>
        <w:gridCol w:w="3235"/>
        <w:gridCol w:w="4230"/>
        <w:gridCol w:w="1885"/>
      </w:tblGrid>
      <w:tr w:rsidR="00957CCC" w:rsidTr="003369B7">
        <w:trPr>
          <w:trHeight w:val="360"/>
          <w:tblHeader/>
        </w:trPr>
        <w:tc>
          <w:tcPr>
            <w:tcW w:w="3235" w:type="dxa"/>
          </w:tcPr>
          <w:p w:rsidR="00957CCC" w:rsidRDefault="00866F08">
            <w:pPr>
              <w:spacing w:line="276" w:lineRule="auto"/>
              <w:jc w:val="center"/>
              <w:rPr>
                <w:rFonts w:ascii="Arial" w:eastAsia="Arial" w:hAnsi="Arial" w:cs="Arial"/>
                <w:b/>
                <w:sz w:val="22"/>
                <w:szCs w:val="22"/>
              </w:rPr>
            </w:pPr>
            <w:r>
              <w:rPr>
                <w:rFonts w:ascii="Arial" w:eastAsia="Arial" w:hAnsi="Arial" w:cs="Arial"/>
                <w:b/>
                <w:sz w:val="22"/>
                <w:szCs w:val="22"/>
              </w:rPr>
              <w:t>School</w:t>
            </w:r>
          </w:p>
        </w:tc>
        <w:tc>
          <w:tcPr>
            <w:tcW w:w="4230" w:type="dxa"/>
          </w:tcPr>
          <w:p w:rsidR="00957CCC" w:rsidRDefault="00866F08">
            <w:pPr>
              <w:spacing w:line="276" w:lineRule="auto"/>
              <w:jc w:val="center"/>
              <w:rPr>
                <w:rFonts w:ascii="Arial" w:eastAsia="Arial" w:hAnsi="Arial" w:cs="Arial"/>
                <w:b/>
                <w:sz w:val="22"/>
                <w:szCs w:val="22"/>
              </w:rPr>
            </w:pPr>
            <w:r>
              <w:rPr>
                <w:rFonts w:ascii="Arial" w:eastAsia="Arial" w:hAnsi="Arial" w:cs="Arial"/>
                <w:b/>
                <w:sz w:val="22"/>
                <w:szCs w:val="22"/>
              </w:rPr>
              <w:t>Principal Signature</w:t>
            </w:r>
          </w:p>
        </w:tc>
        <w:tc>
          <w:tcPr>
            <w:tcW w:w="1885" w:type="dxa"/>
          </w:tcPr>
          <w:p w:rsidR="00957CCC" w:rsidRDefault="00866F08">
            <w:pPr>
              <w:spacing w:line="276" w:lineRule="auto"/>
              <w:jc w:val="center"/>
              <w:rPr>
                <w:rFonts w:ascii="Arial" w:eastAsia="Arial" w:hAnsi="Arial" w:cs="Arial"/>
                <w:b/>
                <w:sz w:val="22"/>
                <w:szCs w:val="22"/>
              </w:rPr>
            </w:pPr>
            <w:r>
              <w:rPr>
                <w:rFonts w:ascii="Arial" w:eastAsia="Arial" w:hAnsi="Arial" w:cs="Arial"/>
                <w:b/>
                <w:sz w:val="22"/>
                <w:szCs w:val="22"/>
              </w:rPr>
              <w:t>Date</w:t>
            </w: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r w:rsidR="00957CCC">
        <w:tc>
          <w:tcPr>
            <w:tcW w:w="3235" w:type="dxa"/>
          </w:tcPr>
          <w:p w:rsidR="00957CCC" w:rsidRDefault="00957CCC">
            <w:pPr>
              <w:spacing w:line="720" w:lineRule="auto"/>
              <w:rPr>
                <w:rFonts w:ascii="Arial" w:eastAsia="Arial" w:hAnsi="Arial" w:cs="Arial"/>
                <w:sz w:val="22"/>
                <w:szCs w:val="22"/>
              </w:rPr>
            </w:pPr>
          </w:p>
        </w:tc>
        <w:tc>
          <w:tcPr>
            <w:tcW w:w="4230" w:type="dxa"/>
          </w:tcPr>
          <w:p w:rsidR="00957CCC" w:rsidRDefault="00957CCC">
            <w:pPr>
              <w:spacing w:line="720" w:lineRule="auto"/>
              <w:rPr>
                <w:rFonts w:ascii="Arial" w:eastAsia="Arial" w:hAnsi="Arial" w:cs="Arial"/>
                <w:sz w:val="22"/>
                <w:szCs w:val="22"/>
              </w:rPr>
            </w:pPr>
          </w:p>
        </w:tc>
        <w:tc>
          <w:tcPr>
            <w:tcW w:w="1885" w:type="dxa"/>
          </w:tcPr>
          <w:p w:rsidR="00957CCC" w:rsidRDefault="00957CCC">
            <w:pPr>
              <w:spacing w:line="720" w:lineRule="auto"/>
              <w:rPr>
                <w:rFonts w:ascii="Arial" w:eastAsia="Arial" w:hAnsi="Arial" w:cs="Arial"/>
                <w:sz w:val="22"/>
                <w:szCs w:val="22"/>
              </w:rPr>
            </w:pPr>
          </w:p>
        </w:tc>
      </w:tr>
    </w:tbl>
    <w:p w:rsidR="00957CCC" w:rsidRDefault="00957CCC"/>
    <w:p w:rsidR="00957CCC" w:rsidRDefault="00957CCC"/>
    <w:p w:rsidR="00957CCC" w:rsidRDefault="00957CCC"/>
    <w:p w:rsidR="00957CCC" w:rsidRDefault="00957CCC"/>
    <w:p w:rsidR="00957CCC" w:rsidRDefault="00957CCC"/>
    <w:p w:rsidR="00900DFA" w:rsidRDefault="00900DFA">
      <w:pPr>
        <w:spacing w:line="276" w:lineRule="auto"/>
        <w:jc w:val="center"/>
        <w:rPr>
          <w:rFonts w:ascii="Arial" w:eastAsia="Arial" w:hAnsi="Arial" w:cs="Arial"/>
          <w:b/>
          <w:sz w:val="32"/>
          <w:szCs w:val="32"/>
        </w:rPr>
      </w:pPr>
    </w:p>
    <w:p w:rsidR="00957CCC" w:rsidRDefault="00866F08">
      <w:pPr>
        <w:spacing w:line="276" w:lineRule="auto"/>
        <w:jc w:val="center"/>
        <w:rPr>
          <w:rFonts w:ascii="Arial" w:eastAsia="Arial" w:hAnsi="Arial" w:cs="Arial"/>
          <w:b/>
          <w:sz w:val="32"/>
          <w:szCs w:val="32"/>
        </w:rPr>
      </w:pPr>
      <w:r>
        <w:rPr>
          <w:rFonts w:ascii="Arial" w:eastAsia="Arial" w:hAnsi="Arial" w:cs="Arial"/>
          <w:b/>
          <w:sz w:val="32"/>
          <w:szCs w:val="32"/>
        </w:rPr>
        <w:lastRenderedPageBreak/>
        <w:t>District Budget Summary</w:t>
      </w:r>
    </w:p>
    <w:p w:rsidR="00957CCC" w:rsidRDefault="00866F08">
      <w:pPr>
        <w:spacing w:line="276" w:lineRule="auto"/>
        <w:rPr>
          <w:rFonts w:ascii="Arial" w:eastAsia="Arial" w:hAnsi="Arial" w:cs="Arial"/>
          <w:sz w:val="22"/>
          <w:szCs w:val="22"/>
        </w:rPr>
      </w:pPr>
      <w:r>
        <w:rPr>
          <w:rFonts w:ascii="Arial" w:eastAsia="Arial" w:hAnsi="Arial" w:cs="Arial"/>
          <w:sz w:val="22"/>
          <w:szCs w:val="22"/>
        </w:rPr>
        <w:t xml:space="preserve">Instructions:  Indicate the MUNIS Object Code, provide a description and amount to be expended. While matching funds are </w:t>
      </w:r>
      <w:r>
        <w:rPr>
          <w:rFonts w:ascii="Arial" w:eastAsia="Arial" w:hAnsi="Arial" w:cs="Arial"/>
          <w:sz w:val="22"/>
          <w:szCs w:val="22"/>
          <w:u w:val="single"/>
        </w:rPr>
        <w:t>not</w:t>
      </w:r>
      <w:r>
        <w:rPr>
          <w:rFonts w:ascii="Arial" w:eastAsia="Arial" w:hAnsi="Arial" w:cs="Arial"/>
          <w:sz w:val="22"/>
          <w:szCs w:val="22"/>
        </w:rPr>
        <w:t xml:space="preserve"> a requirement of the grant, the ability and willingness of the district and its partners to leverage other funds and services is a key sign of capacity and potential sustainability of the project. </w:t>
      </w:r>
    </w:p>
    <w:p w:rsidR="00957CCC" w:rsidRDefault="00957CCC">
      <w:pPr>
        <w:spacing w:line="276" w:lineRule="auto"/>
        <w:rPr>
          <w:rFonts w:ascii="Arial" w:eastAsia="Arial" w:hAnsi="Arial" w:cs="Arial"/>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unis codes"/>
        <w:tblDescription w:val="Munis codes, description, amount budgeted, amount matched"/>
      </w:tblPr>
      <w:tblGrid>
        <w:gridCol w:w="1192"/>
        <w:gridCol w:w="5818"/>
        <w:gridCol w:w="1231"/>
        <w:gridCol w:w="1109"/>
      </w:tblGrid>
      <w:tr w:rsidR="00957CCC" w:rsidRPr="00A80499" w:rsidTr="003369B7">
        <w:trPr>
          <w:tblHeader/>
        </w:trPr>
        <w:tc>
          <w:tcPr>
            <w:tcW w:w="1192" w:type="dxa"/>
          </w:tcPr>
          <w:p w:rsidR="00957CCC" w:rsidRPr="00A80499" w:rsidRDefault="00866F08">
            <w:pPr>
              <w:jc w:val="center"/>
              <w:rPr>
                <w:rStyle w:val="Strong"/>
              </w:rPr>
            </w:pPr>
            <w:r w:rsidRPr="00A80499">
              <w:rPr>
                <w:rStyle w:val="Strong"/>
              </w:rPr>
              <w:t>MUNIS Code</w:t>
            </w:r>
          </w:p>
        </w:tc>
        <w:tc>
          <w:tcPr>
            <w:tcW w:w="5818" w:type="dxa"/>
          </w:tcPr>
          <w:p w:rsidR="00957CCC" w:rsidRPr="00A80499" w:rsidRDefault="00866F08">
            <w:pPr>
              <w:jc w:val="center"/>
              <w:rPr>
                <w:rStyle w:val="Strong"/>
              </w:rPr>
            </w:pPr>
            <w:r w:rsidRPr="00A80499">
              <w:rPr>
                <w:rStyle w:val="Strong"/>
              </w:rPr>
              <w:t>Description</w:t>
            </w:r>
          </w:p>
          <w:p w:rsidR="00957CCC" w:rsidRPr="00A80499" w:rsidRDefault="00866F08">
            <w:pPr>
              <w:jc w:val="center"/>
              <w:rPr>
                <w:rStyle w:val="Strong"/>
              </w:rPr>
            </w:pPr>
            <w:r w:rsidRPr="00A80499">
              <w:rPr>
                <w:rStyle w:val="Strong"/>
              </w:rPr>
              <w:t>(Explanation of Expenditure; Source of Match)</w:t>
            </w:r>
          </w:p>
          <w:p w:rsidR="00957CCC" w:rsidRPr="00A80499" w:rsidRDefault="00957CCC">
            <w:pPr>
              <w:jc w:val="center"/>
              <w:rPr>
                <w:rStyle w:val="Strong"/>
              </w:rPr>
            </w:pPr>
          </w:p>
        </w:tc>
        <w:tc>
          <w:tcPr>
            <w:tcW w:w="1231" w:type="dxa"/>
          </w:tcPr>
          <w:p w:rsidR="00957CCC" w:rsidRPr="00A80499" w:rsidRDefault="00866F08">
            <w:pPr>
              <w:jc w:val="center"/>
              <w:rPr>
                <w:rStyle w:val="Strong"/>
              </w:rPr>
            </w:pPr>
            <w:r w:rsidRPr="00A80499">
              <w:rPr>
                <w:rStyle w:val="Strong"/>
              </w:rPr>
              <w:t>Amount Budgeted</w:t>
            </w:r>
          </w:p>
        </w:tc>
        <w:tc>
          <w:tcPr>
            <w:tcW w:w="1109" w:type="dxa"/>
          </w:tcPr>
          <w:p w:rsidR="00957CCC" w:rsidRPr="00A80499" w:rsidRDefault="00866F08">
            <w:pPr>
              <w:jc w:val="center"/>
              <w:rPr>
                <w:rStyle w:val="Strong"/>
              </w:rPr>
            </w:pPr>
            <w:r w:rsidRPr="00A80499">
              <w:rPr>
                <w:rStyle w:val="Strong"/>
              </w:rPr>
              <w:t>Amount Matched</w:t>
            </w: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r w:rsidR="00957CCC">
        <w:tc>
          <w:tcPr>
            <w:tcW w:w="1192" w:type="dxa"/>
          </w:tcPr>
          <w:p w:rsidR="00957CCC" w:rsidRDefault="00957CCC">
            <w:pPr>
              <w:spacing w:line="480" w:lineRule="auto"/>
              <w:rPr>
                <w:rFonts w:ascii="Arial" w:eastAsia="Arial" w:hAnsi="Arial" w:cs="Arial"/>
                <w:sz w:val="22"/>
                <w:szCs w:val="22"/>
              </w:rPr>
            </w:pPr>
          </w:p>
        </w:tc>
        <w:tc>
          <w:tcPr>
            <w:tcW w:w="5818" w:type="dxa"/>
          </w:tcPr>
          <w:p w:rsidR="00957CCC" w:rsidRDefault="00957CCC">
            <w:pPr>
              <w:spacing w:line="480" w:lineRule="auto"/>
              <w:rPr>
                <w:rFonts w:ascii="Arial" w:eastAsia="Arial" w:hAnsi="Arial" w:cs="Arial"/>
                <w:sz w:val="22"/>
                <w:szCs w:val="22"/>
              </w:rPr>
            </w:pPr>
          </w:p>
        </w:tc>
        <w:tc>
          <w:tcPr>
            <w:tcW w:w="1231" w:type="dxa"/>
          </w:tcPr>
          <w:p w:rsidR="00957CCC" w:rsidRDefault="00957CCC">
            <w:pPr>
              <w:spacing w:line="480" w:lineRule="auto"/>
              <w:rPr>
                <w:rFonts w:ascii="Arial" w:eastAsia="Arial" w:hAnsi="Arial" w:cs="Arial"/>
                <w:sz w:val="22"/>
                <w:szCs w:val="22"/>
              </w:rPr>
            </w:pPr>
          </w:p>
        </w:tc>
        <w:tc>
          <w:tcPr>
            <w:tcW w:w="1109" w:type="dxa"/>
          </w:tcPr>
          <w:p w:rsidR="00957CCC" w:rsidRDefault="00957CCC">
            <w:pPr>
              <w:spacing w:line="480" w:lineRule="auto"/>
              <w:rPr>
                <w:rFonts w:ascii="Arial" w:eastAsia="Arial" w:hAnsi="Arial" w:cs="Arial"/>
                <w:sz w:val="22"/>
                <w:szCs w:val="22"/>
              </w:rPr>
            </w:pPr>
          </w:p>
        </w:tc>
      </w:tr>
    </w:tbl>
    <w:p w:rsidR="00957CCC" w:rsidRDefault="00957CCC">
      <w:pPr>
        <w:spacing w:line="480" w:lineRule="auto"/>
        <w:rPr>
          <w:rFonts w:ascii="Arial" w:eastAsia="Arial" w:hAnsi="Arial" w:cs="Arial"/>
          <w:sz w:val="22"/>
          <w:szCs w:val="22"/>
        </w:rPr>
      </w:pPr>
    </w:p>
    <w:p w:rsidR="00957CCC" w:rsidRDefault="00957CCC"/>
    <w:p w:rsidR="00957CCC" w:rsidRDefault="00957CCC"/>
    <w:p w:rsidR="00957CCC" w:rsidRDefault="00957CCC"/>
    <w:sectPr w:rsidR="00957CC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02" w:rsidRDefault="00D52202" w:rsidP="003931A1">
      <w:r>
        <w:separator/>
      </w:r>
    </w:p>
  </w:endnote>
  <w:endnote w:type="continuationSeparator" w:id="0">
    <w:p w:rsidR="00D52202" w:rsidRDefault="00D52202" w:rsidP="0039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02" w:rsidRDefault="00D52202" w:rsidP="003931A1">
      <w:r>
        <w:separator/>
      </w:r>
    </w:p>
  </w:footnote>
  <w:footnote w:type="continuationSeparator" w:id="0">
    <w:p w:rsidR="00D52202" w:rsidRDefault="00D52202" w:rsidP="00393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529B"/>
    <w:multiLevelType w:val="multilevel"/>
    <w:tmpl w:val="AF249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246292"/>
    <w:multiLevelType w:val="multilevel"/>
    <w:tmpl w:val="9A1ED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545AC"/>
    <w:multiLevelType w:val="multilevel"/>
    <w:tmpl w:val="171E5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A20EB3"/>
    <w:multiLevelType w:val="multilevel"/>
    <w:tmpl w:val="5D2AA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217387"/>
    <w:multiLevelType w:val="multilevel"/>
    <w:tmpl w:val="A8DEF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7146D8"/>
    <w:multiLevelType w:val="multilevel"/>
    <w:tmpl w:val="0958F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D747DE"/>
    <w:multiLevelType w:val="multilevel"/>
    <w:tmpl w:val="9C18C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3B56CA"/>
    <w:multiLevelType w:val="multilevel"/>
    <w:tmpl w:val="A6827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513518"/>
    <w:multiLevelType w:val="multilevel"/>
    <w:tmpl w:val="117E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3304FD"/>
    <w:multiLevelType w:val="multilevel"/>
    <w:tmpl w:val="1000345E"/>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9D3FBE"/>
    <w:multiLevelType w:val="multilevel"/>
    <w:tmpl w:val="247E5626"/>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bullet"/>
      <w:lvlText w:val="●"/>
      <w:lvlJc w:val="left"/>
      <w:pPr>
        <w:ind w:left="72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FC2C0A"/>
    <w:multiLevelType w:val="multilevel"/>
    <w:tmpl w:val="5FE8B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D3283A"/>
    <w:multiLevelType w:val="multilevel"/>
    <w:tmpl w:val="FC4EC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8"/>
  </w:num>
  <w:num w:numId="5">
    <w:abstractNumId w:val="6"/>
  </w:num>
  <w:num w:numId="6">
    <w:abstractNumId w:val="9"/>
  </w:num>
  <w:num w:numId="7">
    <w:abstractNumId w:val="4"/>
  </w:num>
  <w:num w:numId="8">
    <w:abstractNumId w:val="11"/>
  </w:num>
  <w:num w:numId="9">
    <w:abstractNumId w:val="3"/>
  </w:num>
  <w:num w:numId="10">
    <w:abstractNumId w:val="7"/>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CC"/>
    <w:rsid w:val="00070DB1"/>
    <w:rsid w:val="00071D7E"/>
    <w:rsid w:val="000B2648"/>
    <w:rsid w:val="001415CB"/>
    <w:rsid w:val="00143E1E"/>
    <w:rsid w:val="00152607"/>
    <w:rsid w:val="00190A8C"/>
    <w:rsid w:val="002124CF"/>
    <w:rsid w:val="002241EA"/>
    <w:rsid w:val="002370C5"/>
    <w:rsid w:val="002777B0"/>
    <w:rsid w:val="0029024D"/>
    <w:rsid w:val="00292A1B"/>
    <w:rsid w:val="00312F03"/>
    <w:rsid w:val="003369B7"/>
    <w:rsid w:val="00341F8F"/>
    <w:rsid w:val="00360176"/>
    <w:rsid w:val="00377C8E"/>
    <w:rsid w:val="00380D7D"/>
    <w:rsid w:val="003931A1"/>
    <w:rsid w:val="003C4394"/>
    <w:rsid w:val="003D6AB9"/>
    <w:rsid w:val="0040640A"/>
    <w:rsid w:val="00444EFC"/>
    <w:rsid w:val="0045617E"/>
    <w:rsid w:val="00485176"/>
    <w:rsid w:val="00524EEF"/>
    <w:rsid w:val="00541967"/>
    <w:rsid w:val="00542240"/>
    <w:rsid w:val="005771A7"/>
    <w:rsid w:val="005A3E77"/>
    <w:rsid w:val="005B3B6F"/>
    <w:rsid w:val="005D16C6"/>
    <w:rsid w:val="00620D7A"/>
    <w:rsid w:val="00621FC4"/>
    <w:rsid w:val="00675D80"/>
    <w:rsid w:val="00690E56"/>
    <w:rsid w:val="006A390A"/>
    <w:rsid w:val="006B0510"/>
    <w:rsid w:val="006E6247"/>
    <w:rsid w:val="006F271F"/>
    <w:rsid w:val="006F3E3B"/>
    <w:rsid w:val="00750FE4"/>
    <w:rsid w:val="007549D1"/>
    <w:rsid w:val="00764104"/>
    <w:rsid w:val="007919BA"/>
    <w:rsid w:val="007E3160"/>
    <w:rsid w:val="007E3420"/>
    <w:rsid w:val="0081351C"/>
    <w:rsid w:val="00825008"/>
    <w:rsid w:val="008314E9"/>
    <w:rsid w:val="00866F08"/>
    <w:rsid w:val="008A58FE"/>
    <w:rsid w:val="008C53A0"/>
    <w:rsid w:val="008E33A5"/>
    <w:rsid w:val="00900DFA"/>
    <w:rsid w:val="00957CCC"/>
    <w:rsid w:val="00983DC6"/>
    <w:rsid w:val="00996A8A"/>
    <w:rsid w:val="009B11B2"/>
    <w:rsid w:val="009C2D79"/>
    <w:rsid w:val="009D51EA"/>
    <w:rsid w:val="009E12F5"/>
    <w:rsid w:val="009E574B"/>
    <w:rsid w:val="00A248C2"/>
    <w:rsid w:val="00A343B0"/>
    <w:rsid w:val="00A42FCC"/>
    <w:rsid w:val="00A54043"/>
    <w:rsid w:val="00A5651C"/>
    <w:rsid w:val="00A80499"/>
    <w:rsid w:val="00A8578A"/>
    <w:rsid w:val="00A85B2E"/>
    <w:rsid w:val="00A90CC5"/>
    <w:rsid w:val="00B12A56"/>
    <w:rsid w:val="00B66280"/>
    <w:rsid w:val="00BD280D"/>
    <w:rsid w:val="00BE232C"/>
    <w:rsid w:val="00BF0D41"/>
    <w:rsid w:val="00C35C73"/>
    <w:rsid w:val="00C548A4"/>
    <w:rsid w:val="00C56411"/>
    <w:rsid w:val="00C659EE"/>
    <w:rsid w:val="00CA04B6"/>
    <w:rsid w:val="00D043FC"/>
    <w:rsid w:val="00D10473"/>
    <w:rsid w:val="00D2531E"/>
    <w:rsid w:val="00D27EB7"/>
    <w:rsid w:val="00D52202"/>
    <w:rsid w:val="00D84497"/>
    <w:rsid w:val="00D9410E"/>
    <w:rsid w:val="00DE64B6"/>
    <w:rsid w:val="00DE7433"/>
    <w:rsid w:val="00E03E0B"/>
    <w:rsid w:val="00E1671F"/>
    <w:rsid w:val="00E17AD3"/>
    <w:rsid w:val="00E34B31"/>
    <w:rsid w:val="00E35CDB"/>
    <w:rsid w:val="00E646D3"/>
    <w:rsid w:val="00E80E38"/>
    <w:rsid w:val="00EF1025"/>
    <w:rsid w:val="00EF2156"/>
    <w:rsid w:val="00F147CB"/>
    <w:rsid w:val="00F42D41"/>
    <w:rsid w:val="00F7070A"/>
    <w:rsid w:val="00F926B1"/>
    <w:rsid w:val="00FD3BB3"/>
    <w:rsid w:val="00FF594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00CD-1BC0-416F-8730-2924190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6E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D56EE"/>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D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D5D"/>
    <w:rPr>
      <w:color w:val="0563C1" w:themeColor="hyperlink"/>
      <w:u w:val="single"/>
    </w:rPr>
  </w:style>
  <w:style w:type="character" w:customStyle="1" w:styleId="UnresolvedMention1">
    <w:name w:val="Unresolved Mention1"/>
    <w:basedOn w:val="DefaultParagraphFont"/>
    <w:uiPriority w:val="99"/>
    <w:rsid w:val="00CD4D5D"/>
    <w:rPr>
      <w:color w:val="605E5C"/>
      <w:shd w:val="clear" w:color="auto" w:fill="E1DFDD"/>
    </w:rPr>
  </w:style>
  <w:style w:type="paragraph" w:styleId="ListParagraph">
    <w:name w:val="List Paragraph"/>
    <w:basedOn w:val="Normal"/>
    <w:uiPriority w:val="34"/>
    <w:qFormat/>
    <w:rsid w:val="00E81111"/>
    <w:pPr>
      <w:ind w:left="720"/>
      <w:contextualSpacing/>
    </w:pPr>
  </w:style>
  <w:style w:type="paragraph" w:styleId="BodyTextIndent">
    <w:name w:val="Body Text Indent"/>
    <w:basedOn w:val="Normal"/>
    <w:link w:val="BodyTextIndentChar"/>
    <w:semiHidden/>
    <w:rsid w:val="00CF6FDC"/>
    <w:pPr>
      <w:overflowPunct w:val="0"/>
      <w:autoSpaceDE w:val="0"/>
      <w:autoSpaceDN w:val="0"/>
      <w:adjustRightInd w:val="0"/>
      <w:textAlignment w:val="baseline"/>
    </w:pPr>
    <w:rPr>
      <w:rFonts w:ascii="Arial" w:eastAsia="Times New Roman" w:hAnsi="Arial" w:cs="Times New Roman"/>
      <w:color w:val="FF0000"/>
    </w:rPr>
  </w:style>
  <w:style w:type="character" w:customStyle="1" w:styleId="BodyTextIndentChar">
    <w:name w:val="Body Text Indent Char"/>
    <w:basedOn w:val="DefaultParagraphFont"/>
    <w:link w:val="BodyTextIndent"/>
    <w:semiHidden/>
    <w:rsid w:val="00CF6FDC"/>
    <w:rPr>
      <w:rFonts w:ascii="Arial" w:eastAsia="Times New Roman" w:hAnsi="Arial" w:cs="Times New Roman"/>
      <w:color w:val="FF0000"/>
    </w:rPr>
  </w:style>
  <w:style w:type="character" w:styleId="CommentReference">
    <w:name w:val="annotation reference"/>
    <w:basedOn w:val="DefaultParagraphFont"/>
    <w:uiPriority w:val="99"/>
    <w:semiHidden/>
    <w:unhideWhenUsed/>
    <w:rsid w:val="00794026"/>
    <w:rPr>
      <w:sz w:val="16"/>
      <w:szCs w:val="16"/>
    </w:rPr>
  </w:style>
  <w:style w:type="paragraph" w:styleId="CommentText">
    <w:name w:val="annotation text"/>
    <w:basedOn w:val="Normal"/>
    <w:link w:val="CommentTextChar"/>
    <w:uiPriority w:val="99"/>
    <w:semiHidden/>
    <w:unhideWhenUsed/>
    <w:rsid w:val="00794026"/>
    <w:rPr>
      <w:sz w:val="20"/>
      <w:szCs w:val="20"/>
    </w:rPr>
  </w:style>
  <w:style w:type="character" w:customStyle="1" w:styleId="CommentTextChar">
    <w:name w:val="Comment Text Char"/>
    <w:basedOn w:val="DefaultParagraphFont"/>
    <w:link w:val="CommentText"/>
    <w:uiPriority w:val="99"/>
    <w:semiHidden/>
    <w:rsid w:val="00794026"/>
    <w:rPr>
      <w:sz w:val="20"/>
      <w:szCs w:val="20"/>
    </w:rPr>
  </w:style>
  <w:style w:type="paragraph" w:styleId="CommentSubject">
    <w:name w:val="annotation subject"/>
    <w:basedOn w:val="CommentText"/>
    <w:next w:val="CommentText"/>
    <w:link w:val="CommentSubjectChar"/>
    <w:uiPriority w:val="99"/>
    <w:semiHidden/>
    <w:unhideWhenUsed/>
    <w:rsid w:val="00794026"/>
    <w:rPr>
      <w:b/>
      <w:bCs/>
    </w:rPr>
  </w:style>
  <w:style w:type="character" w:customStyle="1" w:styleId="CommentSubjectChar">
    <w:name w:val="Comment Subject Char"/>
    <w:basedOn w:val="CommentTextChar"/>
    <w:link w:val="CommentSubject"/>
    <w:uiPriority w:val="99"/>
    <w:semiHidden/>
    <w:rsid w:val="00794026"/>
    <w:rPr>
      <w:b/>
      <w:bCs/>
      <w:sz w:val="20"/>
      <w:szCs w:val="20"/>
    </w:rPr>
  </w:style>
  <w:style w:type="paragraph" w:styleId="BalloonText">
    <w:name w:val="Balloon Text"/>
    <w:basedOn w:val="Normal"/>
    <w:link w:val="BalloonTextChar"/>
    <w:uiPriority w:val="99"/>
    <w:semiHidden/>
    <w:unhideWhenUsed/>
    <w:rsid w:val="00794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26"/>
    <w:rPr>
      <w:rFonts w:ascii="Segoe UI" w:hAnsi="Segoe UI" w:cs="Segoe UI"/>
      <w:sz w:val="18"/>
      <w:szCs w:val="18"/>
    </w:rPr>
  </w:style>
  <w:style w:type="paragraph" w:styleId="NormalWeb">
    <w:name w:val="Normal (Web)"/>
    <w:basedOn w:val="Normal"/>
    <w:uiPriority w:val="99"/>
    <w:semiHidden/>
    <w:unhideWhenUsed/>
    <w:rsid w:val="0062411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D5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D56EE"/>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3931A1"/>
    <w:pPr>
      <w:tabs>
        <w:tab w:val="center" w:pos="4680"/>
        <w:tab w:val="right" w:pos="9360"/>
      </w:tabs>
    </w:pPr>
  </w:style>
  <w:style w:type="character" w:customStyle="1" w:styleId="HeaderChar">
    <w:name w:val="Header Char"/>
    <w:basedOn w:val="DefaultParagraphFont"/>
    <w:link w:val="Header"/>
    <w:uiPriority w:val="99"/>
    <w:rsid w:val="003931A1"/>
  </w:style>
  <w:style w:type="paragraph" w:styleId="Footer">
    <w:name w:val="footer"/>
    <w:basedOn w:val="Normal"/>
    <w:link w:val="FooterChar"/>
    <w:uiPriority w:val="99"/>
    <w:unhideWhenUsed/>
    <w:rsid w:val="003931A1"/>
    <w:pPr>
      <w:tabs>
        <w:tab w:val="center" w:pos="4680"/>
        <w:tab w:val="right" w:pos="9360"/>
      </w:tabs>
    </w:pPr>
  </w:style>
  <w:style w:type="character" w:customStyle="1" w:styleId="FooterChar">
    <w:name w:val="Footer Char"/>
    <w:basedOn w:val="DefaultParagraphFont"/>
    <w:link w:val="Footer"/>
    <w:uiPriority w:val="99"/>
    <w:rsid w:val="003931A1"/>
  </w:style>
  <w:style w:type="character" w:styleId="Strong">
    <w:name w:val="Strong"/>
    <w:basedOn w:val="DefaultParagraphFont"/>
    <w:uiPriority w:val="22"/>
    <w:qFormat/>
    <w:rsid w:val="00A80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DERFP@education.ky.gov"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ERFP@education.k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ERFP@education.ky.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KDERFP@education.k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G7g4eoNVfB1hfrlzpEwRSv/NQ==">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2019-11-27T05:00:00+00:00</Publication_x0020_Date>
    <Audience1 xmlns="3a62de7d-ba57-4f43-9dae-9623ba637be0">
      <Value>1</Value>
      <Value>2</Value>
      <Value>10</Value>
    </Audience1>
    <_dlc_DocId xmlns="3a62de7d-ba57-4f43-9dae-9623ba637be0">KYED-320-608</_dlc_DocId>
    <_dlc_DocIdUrl xmlns="3a62de7d-ba57-4f43-9dae-9623ba637be0">
      <Url>https://www.education.ky.gov/districts/business/_layouts/15/DocIdRedir.aspx?ID=KYED-320-608</Url>
      <Description>KYED-320-608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D99D9-C444-4323-9164-BFD22A837E0C}"/>
</file>

<file path=customXml/itemProps3.xml><?xml version="1.0" encoding="utf-8"?>
<ds:datastoreItem xmlns:ds="http://schemas.openxmlformats.org/officeDocument/2006/customXml" ds:itemID="{5AF3CC43-E75A-4BDF-ACDF-BC2703DE6733}"/>
</file>

<file path=customXml/itemProps4.xml><?xml version="1.0" encoding="utf-8"?>
<ds:datastoreItem xmlns:ds="http://schemas.openxmlformats.org/officeDocument/2006/customXml" ds:itemID="{F33360D0-F3F4-400E-A16E-F6877BC46C9E}"/>
</file>

<file path=customXml/itemProps5.xml><?xml version="1.0" encoding="utf-8"?>
<ds:datastoreItem xmlns:ds="http://schemas.openxmlformats.org/officeDocument/2006/customXml" ds:itemID="{60D29E27-3F6E-4FD1-9A0D-AE512FDE5AB4}"/>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Jackie - Office of Standards Assessment and Accountability</dc:creator>
  <cp:lastModifiedBy>Kendall, Jason - Division of Budget and Financial Management</cp:lastModifiedBy>
  <cp:revision>2</cp:revision>
  <dcterms:created xsi:type="dcterms:W3CDTF">2019-11-27T13:05:00Z</dcterms:created>
  <dcterms:modified xsi:type="dcterms:W3CDTF">2019-11-27T13:05:00Z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fe1a26f9-b3d5-4a27-a76c-853d05f8a2b4</vt:lpwstr>
  </property>
</Properties>
</file>