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D9DFE" w14:textId="77777777" w:rsidR="00326D02" w:rsidRDefault="00326D02" w:rsidP="00856ADA">
      <w:pPr>
        <w:jc w:val="center"/>
        <w:rPr>
          <w:b/>
          <w:bCs/>
          <w:sz w:val="40"/>
          <w:szCs w:val="40"/>
        </w:rPr>
      </w:pPr>
      <w:r w:rsidRPr="00CB5DD4">
        <w:rPr>
          <w:b/>
          <w:bCs/>
          <w:sz w:val="40"/>
          <w:szCs w:val="40"/>
        </w:rPr>
        <w:t>McKinney-Vento FAQ</w:t>
      </w:r>
    </w:p>
    <w:p w14:paraId="2DF9151F" w14:textId="589B53C0" w:rsidR="00F100EF" w:rsidRPr="00D12F4C" w:rsidRDefault="002B3834" w:rsidP="69E6682C">
      <w:pPr>
        <w:rPr>
          <w:rFonts w:eastAsiaTheme="minorEastAsia"/>
          <w:i/>
          <w:iCs/>
          <w:sz w:val="24"/>
          <w:szCs w:val="24"/>
        </w:rPr>
      </w:pPr>
      <w:r w:rsidRPr="69E6682C">
        <w:rPr>
          <w:i/>
          <w:iCs/>
          <w:sz w:val="24"/>
          <w:szCs w:val="24"/>
        </w:rPr>
        <w:t xml:space="preserve">The </w:t>
      </w:r>
      <w:r w:rsidR="00C73A1E" w:rsidRPr="00D12F4C">
        <w:rPr>
          <w:i/>
          <w:iCs/>
          <w:sz w:val="24"/>
          <w:szCs w:val="24"/>
        </w:rPr>
        <w:t>MV Grant RFA</w:t>
      </w:r>
      <w:r w:rsidR="00E1160D" w:rsidRPr="00D12F4C">
        <w:rPr>
          <w:i/>
          <w:iCs/>
          <w:sz w:val="24"/>
          <w:szCs w:val="24"/>
        </w:rPr>
        <w:t xml:space="preserve"> </w:t>
      </w:r>
      <w:r w:rsidR="00120FE7" w:rsidRPr="00D12F4C">
        <w:rPr>
          <w:i/>
          <w:iCs/>
          <w:sz w:val="24"/>
          <w:szCs w:val="24"/>
        </w:rPr>
        <w:t xml:space="preserve">can be accessed </w:t>
      </w:r>
      <w:r w:rsidR="00AE61F4" w:rsidRPr="00D12F4C">
        <w:rPr>
          <w:i/>
          <w:iCs/>
          <w:sz w:val="24"/>
          <w:szCs w:val="24"/>
        </w:rPr>
        <w:t xml:space="preserve">on </w:t>
      </w:r>
      <w:hyperlink r:id="rId8" w:history="1">
        <w:r w:rsidR="00AE61F4" w:rsidRPr="00D12F4C">
          <w:rPr>
            <w:rStyle w:val="Hyperlink"/>
            <w:i/>
            <w:iCs/>
            <w:sz w:val="24"/>
            <w:szCs w:val="24"/>
          </w:rPr>
          <w:t>the KDE competitive grants webpage</w:t>
        </w:r>
      </w:hyperlink>
      <w:r w:rsidR="00AE61F4" w:rsidRPr="00D12F4C">
        <w:rPr>
          <w:i/>
          <w:iCs/>
          <w:sz w:val="24"/>
          <w:szCs w:val="24"/>
        </w:rPr>
        <w:t xml:space="preserve">. </w:t>
      </w:r>
    </w:p>
    <w:p w14:paraId="0C520D58" w14:textId="0BB9D228" w:rsidR="00F35605" w:rsidRDefault="4403FADB" w:rsidP="69E6682C">
      <w:pPr>
        <w:pStyle w:val="ListParagraph"/>
        <w:numPr>
          <w:ilvl w:val="0"/>
          <w:numId w:val="5"/>
        </w:numPr>
        <w:rPr>
          <w:rFonts w:eastAsiaTheme="minorEastAsia"/>
          <w:sz w:val="24"/>
          <w:szCs w:val="24"/>
        </w:rPr>
      </w:pPr>
      <w:r w:rsidRPr="00ED3320">
        <w:rPr>
          <w:rFonts w:eastAsiaTheme="minorEastAsia"/>
          <w:sz w:val="24"/>
          <w:szCs w:val="24"/>
        </w:rPr>
        <w:t xml:space="preserve">I am not sure if you will cover this. Can you give me the definition between supplant and </w:t>
      </w:r>
      <w:r w:rsidR="00827A4A" w:rsidRPr="00ED3320">
        <w:rPr>
          <w:rFonts w:eastAsiaTheme="minorEastAsia"/>
          <w:sz w:val="24"/>
          <w:szCs w:val="24"/>
        </w:rPr>
        <w:t>supplement?</w:t>
      </w:r>
      <w:r w:rsidRPr="00ED3320">
        <w:rPr>
          <w:rFonts w:eastAsiaTheme="minorEastAsia"/>
          <w:sz w:val="24"/>
          <w:szCs w:val="24"/>
        </w:rPr>
        <w:t xml:space="preserve"> In allowable expenses in fees and field trip costs for items such as KYA KUNA?  </w:t>
      </w:r>
      <w:r w:rsidR="00827A4A" w:rsidRPr="00ED3320">
        <w:rPr>
          <w:rFonts w:eastAsiaTheme="minorEastAsia"/>
          <w:sz w:val="24"/>
          <w:szCs w:val="24"/>
        </w:rPr>
        <w:t>Also,</w:t>
      </w:r>
      <w:r w:rsidRPr="00ED3320">
        <w:rPr>
          <w:rFonts w:eastAsiaTheme="minorEastAsia"/>
          <w:sz w:val="24"/>
          <w:szCs w:val="24"/>
        </w:rPr>
        <w:t xml:space="preserve"> personal needs for </w:t>
      </w:r>
      <w:r w:rsidR="00827A4A" w:rsidRPr="00ED3320">
        <w:rPr>
          <w:rFonts w:eastAsiaTheme="minorEastAsia"/>
          <w:sz w:val="24"/>
          <w:szCs w:val="24"/>
        </w:rPr>
        <w:t>extracurricular</w:t>
      </w:r>
      <w:r w:rsidRPr="00ED3320">
        <w:rPr>
          <w:rFonts w:eastAsiaTheme="minorEastAsia"/>
          <w:sz w:val="24"/>
          <w:szCs w:val="24"/>
        </w:rPr>
        <w:t xml:space="preserve"> like cleats?</w:t>
      </w:r>
    </w:p>
    <w:p w14:paraId="53625562" w14:textId="0DE1038E" w:rsidR="001E2DD3" w:rsidRPr="00ED3320" w:rsidRDefault="441FD88E" w:rsidP="00F35605">
      <w:pPr>
        <w:pStyle w:val="ListParagraph"/>
        <w:ind w:left="540"/>
        <w:rPr>
          <w:rFonts w:eastAsiaTheme="minorEastAsia"/>
          <w:sz w:val="24"/>
          <w:szCs w:val="24"/>
        </w:rPr>
      </w:pPr>
      <w:r w:rsidRPr="00ED3320">
        <w:rPr>
          <w:rFonts w:eastAsiaTheme="minorEastAsia"/>
          <w:sz w:val="24"/>
          <w:szCs w:val="24"/>
        </w:rPr>
        <w:t xml:space="preserve"> </w:t>
      </w:r>
    </w:p>
    <w:p w14:paraId="44ED6FED" w14:textId="77777777" w:rsidR="00FF18D6" w:rsidRDefault="5BA145F8" w:rsidP="00224DBB">
      <w:pPr>
        <w:pStyle w:val="ListParagraph"/>
        <w:numPr>
          <w:ilvl w:val="1"/>
          <w:numId w:val="5"/>
        </w:numPr>
        <w:rPr>
          <w:rFonts w:eastAsiaTheme="minorEastAsia"/>
          <w:color w:val="C00000"/>
          <w:sz w:val="24"/>
          <w:szCs w:val="24"/>
        </w:rPr>
      </w:pPr>
      <w:r w:rsidRPr="00ED3320">
        <w:rPr>
          <w:rFonts w:eastAsiaTheme="minorEastAsia"/>
          <w:color w:val="C00000"/>
          <w:sz w:val="24"/>
          <w:szCs w:val="24"/>
        </w:rPr>
        <w:t>Generally, supplanting would occur when 1) services that are required to be provided through state or local funds are provided by federal funds or 2) when something is paid by state/local funds in one year and then paid for out of federal funds the next. </w:t>
      </w:r>
    </w:p>
    <w:p w14:paraId="1C5A1932" w14:textId="42D6A9A2" w:rsidR="001E2DD3" w:rsidRPr="00F35605" w:rsidRDefault="041AD4CA" w:rsidP="00224DBB">
      <w:pPr>
        <w:pStyle w:val="ListParagraph"/>
        <w:numPr>
          <w:ilvl w:val="1"/>
          <w:numId w:val="5"/>
        </w:numPr>
        <w:rPr>
          <w:rStyle w:val="Hyperlink"/>
          <w:rFonts w:eastAsiaTheme="minorEastAsia"/>
          <w:color w:val="C00000"/>
          <w:sz w:val="24"/>
          <w:szCs w:val="24"/>
          <w:u w:val="none"/>
        </w:rPr>
      </w:pPr>
      <w:r w:rsidRPr="00224DBB">
        <w:rPr>
          <w:color w:val="C00000"/>
          <w:sz w:val="24"/>
          <w:szCs w:val="24"/>
        </w:rPr>
        <w:t>“Local school districts shall establish a process by which to waive any applicable fees charged by the district for pupils who qualify for free or reduced price lunches, including a process by which at least all such students shall be informed of the fee waiver provisions. Districts that do not charge fees to any students shall not be subject to these requirements.”</w:t>
      </w:r>
      <w:r w:rsidR="585B4651" w:rsidRPr="00224DBB">
        <w:rPr>
          <w:color w:val="C00000"/>
          <w:sz w:val="24"/>
          <w:szCs w:val="24"/>
        </w:rPr>
        <w:t xml:space="preserve"> </w:t>
      </w:r>
      <w:r w:rsidR="435A8C3B" w:rsidRPr="00224DBB">
        <w:rPr>
          <w:color w:val="C00000"/>
          <w:sz w:val="24"/>
          <w:szCs w:val="24"/>
        </w:rPr>
        <w:t xml:space="preserve">- </w:t>
      </w:r>
      <w:r w:rsidR="585B4651" w:rsidRPr="00224DBB">
        <w:rPr>
          <w:color w:val="C00000"/>
          <w:sz w:val="24"/>
          <w:szCs w:val="24"/>
        </w:rPr>
        <w:t xml:space="preserve">702 KAR 3:220. Guidelines for waiver of school fees. </w:t>
      </w:r>
      <w:hyperlink r:id="rId9">
        <w:r w:rsidR="585B4651" w:rsidRPr="00224DBB">
          <w:rPr>
            <w:rStyle w:val="Hyperlink"/>
            <w:rFonts w:eastAsiaTheme="minorEastAsia"/>
            <w:sz w:val="24"/>
            <w:szCs w:val="24"/>
          </w:rPr>
          <w:t>https://apps.legislature.ky.gov/law/kar/702/003/220.pdf</w:t>
        </w:r>
      </w:hyperlink>
    </w:p>
    <w:p w14:paraId="40367C53" w14:textId="77777777" w:rsidR="00F35605" w:rsidRPr="00224DBB" w:rsidRDefault="00F35605" w:rsidP="00F35605">
      <w:pPr>
        <w:pStyle w:val="ListParagraph"/>
        <w:ind w:left="1440"/>
        <w:rPr>
          <w:rFonts w:eastAsiaTheme="minorEastAsia"/>
          <w:color w:val="C00000"/>
          <w:sz w:val="24"/>
          <w:szCs w:val="24"/>
        </w:rPr>
      </w:pPr>
    </w:p>
    <w:p w14:paraId="63DD572F" w14:textId="09DD075B" w:rsidR="00395A1F" w:rsidRPr="00395A1F" w:rsidRDefault="00827A4A" w:rsidP="69E6682C">
      <w:pPr>
        <w:pStyle w:val="ListParagraph"/>
        <w:numPr>
          <w:ilvl w:val="0"/>
          <w:numId w:val="5"/>
        </w:numPr>
        <w:rPr>
          <w:rFonts w:eastAsiaTheme="minorEastAsia"/>
          <w:color w:val="C00000"/>
          <w:sz w:val="24"/>
          <w:szCs w:val="24"/>
        </w:rPr>
      </w:pPr>
      <w:r w:rsidRPr="00FC4F55">
        <w:rPr>
          <w:rFonts w:eastAsiaTheme="minorEastAsia"/>
          <w:sz w:val="24"/>
          <w:szCs w:val="24"/>
        </w:rPr>
        <w:t>Also,</w:t>
      </w:r>
      <w:r w:rsidR="4403FADB" w:rsidRPr="00FC4F55">
        <w:rPr>
          <w:rFonts w:eastAsiaTheme="minorEastAsia"/>
          <w:sz w:val="24"/>
          <w:szCs w:val="24"/>
        </w:rPr>
        <w:t xml:space="preserve"> will allowable expenses be like clothing/food, etc.</w:t>
      </w:r>
      <w:r w:rsidR="0C679795" w:rsidRPr="00FC4F55">
        <w:rPr>
          <w:rFonts w:eastAsiaTheme="minorEastAsia"/>
          <w:sz w:val="24"/>
          <w:szCs w:val="24"/>
        </w:rPr>
        <w:t>?</w:t>
      </w:r>
      <w:r w:rsidR="623C95E0" w:rsidRPr="00FC4F55">
        <w:rPr>
          <w:rFonts w:eastAsiaTheme="minorEastAsia"/>
          <w:sz w:val="24"/>
          <w:szCs w:val="24"/>
        </w:rPr>
        <w:t xml:space="preserve"> </w:t>
      </w:r>
    </w:p>
    <w:p w14:paraId="3BFA1E95" w14:textId="77777777" w:rsidR="00AA6491" w:rsidRDefault="00AA6491" w:rsidP="00395A1F">
      <w:pPr>
        <w:pStyle w:val="ListParagraph"/>
        <w:ind w:left="540"/>
        <w:rPr>
          <w:rFonts w:eastAsiaTheme="minorEastAsia"/>
          <w:color w:val="C00000"/>
          <w:sz w:val="24"/>
          <w:szCs w:val="24"/>
        </w:rPr>
      </w:pPr>
    </w:p>
    <w:p w14:paraId="3247213D" w14:textId="6BC692C9" w:rsidR="00235FC3" w:rsidRPr="00395A1F" w:rsidRDefault="623C95E0" w:rsidP="00395A1F">
      <w:pPr>
        <w:pStyle w:val="ListParagraph"/>
        <w:ind w:left="540"/>
        <w:rPr>
          <w:rFonts w:eastAsiaTheme="minorEastAsia"/>
          <w:color w:val="C00000"/>
          <w:sz w:val="24"/>
          <w:szCs w:val="24"/>
        </w:rPr>
      </w:pPr>
      <w:r w:rsidRPr="00395A1F">
        <w:rPr>
          <w:rFonts w:eastAsiaTheme="minorEastAsia"/>
          <w:color w:val="C00000"/>
          <w:sz w:val="24"/>
          <w:szCs w:val="24"/>
        </w:rPr>
        <w:t>See the Authorized Activities list beginning on page 7 for the RFA.</w:t>
      </w:r>
      <w:r w:rsidR="21656159" w:rsidRPr="00395A1F">
        <w:rPr>
          <w:rFonts w:eastAsiaTheme="minorEastAsia"/>
          <w:color w:val="C00000"/>
          <w:sz w:val="24"/>
          <w:szCs w:val="24"/>
        </w:rPr>
        <w:t xml:space="preserve"> The updated RFA can be accessed on the KDE competitive grants page</w:t>
      </w:r>
      <w:r w:rsidR="004F66B7" w:rsidRPr="00395A1F">
        <w:rPr>
          <w:rFonts w:eastAsiaTheme="minorEastAsia"/>
          <w:color w:val="C00000"/>
          <w:sz w:val="24"/>
          <w:szCs w:val="24"/>
        </w:rPr>
        <w:t>.</w:t>
      </w:r>
    </w:p>
    <w:p w14:paraId="554EFC03" w14:textId="77777777" w:rsidR="004F66B7" w:rsidRPr="00FF18D6" w:rsidRDefault="004F66B7" w:rsidP="004F66B7">
      <w:pPr>
        <w:pStyle w:val="ListParagraph"/>
        <w:ind w:left="540"/>
        <w:rPr>
          <w:rFonts w:eastAsiaTheme="minorEastAsia"/>
          <w:color w:val="C00000"/>
          <w:sz w:val="24"/>
          <w:szCs w:val="24"/>
        </w:rPr>
      </w:pPr>
    </w:p>
    <w:p w14:paraId="51292306" w14:textId="77777777" w:rsidR="00AA6491" w:rsidRPr="00AA6491" w:rsidRDefault="0C679795" w:rsidP="69E6682C">
      <w:pPr>
        <w:pStyle w:val="ListParagraph"/>
        <w:numPr>
          <w:ilvl w:val="0"/>
          <w:numId w:val="5"/>
        </w:numPr>
        <w:rPr>
          <w:rFonts w:eastAsiaTheme="minorEastAsia"/>
          <w:color w:val="7030A0"/>
          <w:sz w:val="24"/>
          <w:szCs w:val="24"/>
        </w:rPr>
      </w:pPr>
      <w:r w:rsidRPr="00C64B2B">
        <w:rPr>
          <w:rFonts w:eastAsiaTheme="minorEastAsia"/>
          <w:sz w:val="24"/>
          <w:szCs w:val="24"/>
        </w:rPr>
        <w:t>What about senior trip? If they do educational things while there?</w:t>
      </w:r>
      <w:r w:rsidR="623C95E0" w:rsidRPr="00C64B2B">
        <w:rPr>
          <w:rFonts w:eastAsiaTheme="minorEastAsia"/>
          <w:sz w:val="24"/>
          <w:szCs w:val="24"/>
        </w:rPr>
        <w:t xml:space="preserve"> </w:t>
      </w:r>
    </w:p>
    <w:p w14:paraId="2FDABF0A" w14:textId="77777777" w:rsidR="00AA6491" w:rsidRDefault="00AA6491" w:rsidP="00AA6491">
      <w:pPr>
        <w:pStyle w:val="ListParagraph"/>
        <w:ind w:left="540"/>
        <w:rPr>
          <w:rFonts w:eastAsiaTheme="minorEastAsia"/>
          <w:sz w:val="24"/>
          <w:szCs w:val="24"/>
        </w:rPr>
      </w:pPr>
    </w:p>
    <w:p w14:paraId="4E71EEFC" w14:textId="00FE4406" w:rsidR="00342B48" w:rsidRPr="004F66B7" w:rsidRDefault="68AFC96B" w:rsidP="00AA6491">
      <w:pPr>
        <w:pStyle w:val="ListParagraph"/>
        <w:ind w:left="540"/>
        <w:rPr>
          <w:rStyle w:val="Hyperlink"/>
          <w:rFonts w:eastAsiaTheme="minorEastAsia"/>
          <w:color w:val="7030A0"/>
          <w:sz w:val="24"/>
          <w:szCs w:val="24"/>
          <w:u w:val="none"/>
        </w:rPr>
      </w:pPr>
      <w:r w:rsidRPr="00FF18D6">
        <w:rPr>
          <w:rFonts w:eastAsiaTheme="minorEastAsia"/>
          <w:color w:val="C00000"/>
          <w:sz w:val="24"/>
          <w:szCs w:val="24"/>
        </w:rPr>
        <w:t xml:space="preserve">“Local school districts shall establish a process by which to waive any applicable fees charged by the district for pupils who qualify for free or </w:t>
      </w:r>
      <w:r w:rsidR="00827A4A" w:rsidRPr="00FF18D6">
        <w:rPr>
          <w:rFonts w:eastAsiaTheme="minorEastAsia"/>
          <w:color w:val="C00000"/>
          <w:sz w:val="24"/>
          <w:szCs w:val="24"/>
        </w:rPr>
        <w:t>reduced-price</w:t>
      </w:r>
      <w:r w:rsidRPr="00FF18D6">
        <w:rPr>
          <w:rFonts w:eastAsiaTheme="minorEastAsia"/>
          <w:color w:val="C00000"/>
          <w:sz w:val="24"/>
          <w:szCs w:val="24"/>
        </w:rPr>
        <w:t xml:space="preserve"> lunches, including a process by which at least all such students shall be informed of the fee waiver provisions. Districts that do not charge fees to any students shall not be subject to these requirements.” </w:t>
      </w:r>
      <w:r w:rsidR="6F46EE95" w:rsidRPr="00FF18D6">
        <w:rPr>
          <w:rFonts w:eastAsiaTheme="minorEastAsia"/>
          <w:color w:val="C00000"/>
          <w:sz w:val="24"/>
          <w:szCs w:val="24"/>
        </w:rPr>
        <w:t xml:space="preserve">- </w:t>
      </w:r>
      <w:r w:rsidRPr="00FF18D6">
        <w:rPr>
          <w:rFonts w:eastAsiaTheme="minorEastAsia"/>
          <w:color w:val="C00000"/>
          <w:sz w:val="24"/>
          <w:szCs w:val="24"/>
        </w:rPr>
        <w:t xml:space="preserve">702 KAR 3:220. Guidelines for waiver of school fees. </w:t>
      </w:r>
      <w:hyperlink r:id="rId10">
        <w:r w:rsidRPr="00E50A80">
          <w:rPr>
            <w:rStyle w:val="Hyperlink"/>
            <w:rFonts w:eastAsiaTheme="minorEastAsia"/>
            <w:sz w:val="24"/>
            <w:szCs w:val="24"/>
          </w:rPr>
          <w:t>https://apps.legislature.ky.gov/law/kar/702/003/220.pdf</w:t>
        </w:r>
      </w:hyperlink>
    </w:p>
    <w:p w14:paraId="6A5C180E" w14:textId="77777777" w:rsidR="004F66B7" w:rsidRPr="004F66B7" w:rsidRDefault="004F66B7" w:rsidP="004F66B7">
      <w:pPr>
        <w:pStyle w:val="ListParagraph"/>
        <w:rPr>
          <w:rFonts w:eastAsiaTheme="minorEastAsia"/>
          <w:color w:val="7030A0"/>
          <w:sz w:val="24"/>
          <w:szCs w:val="24"/>
        </w:rPr>
      </w:pPr>
    </w:p>
    <w:p w14:paraId="37F26D69" w14:textId="77777777" w:rsidR="004F66B7" w:rsidRPr="00CB5DD4" w:rsidRDefault="004F66B7" w:rsidP="004F66B7">
      <w:pPr>
        <w:pStyle w:val="ListParagraph"/>
        <w:ind w:left="540"/>
        <w:rPr>
          <w:rFonts w:eastAsiaTheme="minorEastAsia"/>
          <w:color w:val="7030A0"/>
          <w:sz w:val="24"/>
          <w:szCs w:val="24"/>
        </w:rPr>
      </w:pPr>
    </w:p>
    <w:p w14:paraId="22400BCA" w14:textId="3257AE28" w:rsidR="00AA6491" w:rsidRPr="00AA6491" w:rsidRDefault="6E417FF7" w:rsidP="69E6682C">
      <w:pPr>
        <w:pStyle w:val="ListParagraph"/>
        <w:numPr>
          <w:ilvl w:val="0"/>
          <w:numId w:val="5"/>
        </w:numPr>
        <w:rPr>
          <w:rFonts w:eastAsiaTheme="minorEastAsia"/>
          <w:color w:val="C45911" w:themeColor="accent2" w:themeShade="BF"/>
          <w:sz w:val="24"/>
          <w:szCs w:val="24"/>
        </w:rPr>
      </w:pPr>
      <w:r w:rsidRPr="00E50A80">
        <w:rPr>
          <w:rFonts w:eastAsiaTheme="minorEastAsia"/>
          <w:sz w:val="24"/>
          <w:szCs w:val="24"/>
        </w:rPr>
        <w:t>And.</w:t>
      </w:r>
      <w:r w:rsidR="00827A4A" w:rsidRPr="00E50A80">
        <w:rPr>
          <w:rFonts w:eastAsiaTheme="minorEastAsia"/>
          <w:sz w:val="24"/>
          <w:szCs w:val="24"/>
        </w:rPr>
        <w:t>.. what</w:t>
      </w:r>
      <w:r w:rsidRPr="00E50A80">
        <w:rPr>
          <w:rFonts w:eastAsiaTheme="minorEastAsia"/>
          <w:sz w:val="24"/>
          <w:szCs w:val="24"/>
        </w:rPr>
        <w:t xml:space="preserve"> about groceries when family of homeless has none?</w:t>
      </w:r>
      <w:r w:rsidR="623C95E0" w:rsidRPr="00E50A80">
        <w:rPr>
          <w:rFonts w:eastAsiaTheme="minorEastAsia"/>
          <w:sz w:val="24"/>
          <w:szCs w:val="24"/>
        </w:rPr>
        <w:t xml:space="preserve"> </w:t>
      </w:r>
    </w:p>
    <w:p w14:paraId="3C7FFEE7" w14:textId="77777777" w:rsidR="00AA6491" w:rsidRDefault="00AA6491" w:rsidP="00AA6491">
      <w:pPr>
        <w:pStyle w:val="ListParagraph"/>
        <w:ind w:left="540"/>
        <w:rPr>
          <w:rFonts w:eastAsiaTheme="minorEastAsia"/>
          <w:sz w:val="24"/>
          <w:szCs w:val="24"/>
        </w:rPr>
      </w:pPr>
    </w:p>
    <w:p w14:paraId="6E30E34A" w14:textId="0E10FB29" w:rsidR="00BF6E1F" w:rsidRPr="00395A1F" w:rsidRDefault="57D4F4E3" w:rsidP="00AA6491">
      <w:pPr>
        <w:pStyle w:val="ListParagraph"/>
        <w:ind w:left="540"/>
        <w:rPr>
          <w:rStyle w:val="Hyperlink"/>
          <w:rFonts w:eastAsiaTheme="minorEastAsia"/>
          <w:color w:val="C45911" w:themeColor="accent2" w:themeShade="BF"/>
          <w:sz w:val="24"/>
          <w:szCs w:val="24"/>
          <w:u w:val="none"/>
        </w:rPr>
      </w:pPr>
      <w:r w:rsidRPr="00FF18D6">
        <w:rPr>
          <w:rFonts w:eastAsiaTheme="minorEastAsia"/>
          <w:color w:val="C00000"/>
          <w:sz w:val="24"/>
          <w:szCs w:val="24"/>
        </w:rPr>
        <w:t>Food</w:t>
      </w:r>
      <w:r w:rsidR="49D30B07" w:rsidRPr="00FF18D6">
        <w:rPr>
          <w:rFonts w:eastAsiaTheme="minorEastAsia"/>
          <w:color w:val="C00000"/>
          <w:sz w:val="24"/>
          <w:szCs w:val="24"/>
        </w:rPr>
        <w:t xml:space="preserve"> (</w:t>
      </w:r>
      <w:r w:rsidR="1B4CBDE1" w:rsidRPr="00FF18D6">
        <w:rPr>
          <w:rFonts w:eastAsiaTheme="minorEastAsia"/>
          <w:color w:val="C00000"/>
          <w:sz w:val="24"/>
          <w:szCs w:val="24"/>
        </w:rPr>
        <w:t>groceries</w:t>
      </w:r>
      <w:r w:rsidR="4171D099" w:rsidRPr="00FF18D6">
        <w:rPr>
          <w:rFonts w:eastAsiaTheme="minorEastAsia"/>
          <w:color w:val="C00000"/>
          <w:sz w:val="24"/>
          <w:szCs w:val="24"/>
        </w:rPr>
        <w:t>)</w:t>
      </w:r>
      <w:r w:rsidRPr="00FF18D6">
        <w:rPr>
          <w:rFonts w:eastAsiaTheme="minorEastAsia"/>
          <w:color w:val="C00000"/>
          <w:sz w:val="24"/>
          <w:szCs w:val="24"/>
        </w:rPr>
        <w:t xml:space="preserve"> is </w:t>
      </w:r>
      <w:r w:rsidR="4C74DA73" w:rsidRPr="00FF18D6">
        <w:rPr>
          <w:rFonts w:eastAsiaTheme="minorEastAsia"/>
          <w:color w:val="C00000"/>
          <w:sz w:val="24"/>
          <w:szCs w:val="24"/>
        </w:rPr>
        <w:t xml:space="preserve">an </w:t>
      </w:r>
      <w:r w:rsidRPr="00FF18D6">
        <w:rPr>
          <w:rFonts w:eastAsiaTheme="minorEastAsia"/>
          <w:color w:val="C00000"/>
          <w:sz w:val="24"/>
          <w:szCs w:val="24"/>
        </w:rPr>
        <w:t>allowable</w:t>
      </w:r>
      <w:r w:rsidR="0AFBD43A" w:rsidRPr="00FF18D6">
        <w:rPr>
          <w:rFonts w:eastAsiaTheme="minorEastAsia"/>
          <w:color w:val="C00000"/>
          <w:sz w:val="24"/>
          <w:szCs w:val="24"/>
        </w:rPr>
        <w:t xml:space="preserve"> expense</w:t>
      </w:r>
      <w:r w:rsidRPr="00FF18D6">
        <w:rPr>
          <w:rFonts w:eastAsiaTheme="minorEastAsia"/>
          <w:color w:val="C00000"/>
          <w:sz w:val="24"/>
          <w:szCs w:val="24"/>
        </w:rPr>
        <w:t xml:space="preserve"> for </w:t>
      </w:r>
      <w:r w:rsidR="555E5E1D" w:rsidRPr="00FF18D6">
        <w:rPr>
          <w:rFonts w:eastAsiaTheme="minorEastAsia"/>
          <w:color w:val="C00000"/>
          <w:sz w:val="24"/>
          <w:szCs w:val="24"/>
        </w:rPr>
        <w:t xml:space="preserve">“extraordinary or </w:t>
      </w:r>
      <w:r w:rsidRPr="00FF18D6">
        <w:rPr>
          <w:rFonts w:eastAsiaTheme="minorEastAsia"/>
          <w:color w:val="C00000"/>
          <w:sz w:val="24"/>
          <w:szCs w:val="24"/>
        </w:rPr>
        <w:t>emergency</w:t>
      </w:r>
      <w:r w:rsidR="0256C092" w:rsidRPr="00FF18D6">
        <w:rPr>
          <w:rFonts w:eastAsiaTheme="minorEastAsia"/>
          <w:color w:val="C00000"/>
          <w:sz w:val="24"/>
          <w:szCs w:val="24"/>
        </w:rPr>
        <w:t>”</w:t>
      </w:r>
      <w:r w:rsidRPr="00FF18D6">
        <w:rPr>
          <w:rFonts w:eastAsiaTheme="minorEastAsia"/>
          <w:color w:val="C00000"/>
          <w:sz w:val="24"/>
          <w:szCs w:val="24"/>
        </w:rPr>
        <w:t xml:space="preserve"> situations only. </w:t>
      </w:r>
      <w:r w:rsidR="596F883A" w:rsidRPr="00FF18D6">
        <w:rPr>
          <w:rFonts w:eastAsiaTheme="minorEastAsia"/>
          <w:color w:val="C00000"/>
          <w:sz w:val="24"/>
          <w:szCs w:val="24"/>
        </w:rPr>
        <w:t>Districts should collaborate with other community agencies</w:t>
      </w:r>
      <w:r w:rsidR="3997EF42" w:rsidRPr="00FF18D6">
        <w:rPr>
          <w:rFonts w:eastAsiaTheme="minorEastAsia"/>
          <w:color w:val="C00000"/>
          <w:sz w:val="24"/>
          <w:szCs w:val="24"/>
        </w:rPr>
        <w:t xml:space="preserve"> or organizations</w:t>
      </w:r>
      <w:r w:rsidR="596F883A" w:rsidRPr="00FF18D6">
        <w:rPr>
          <w:rFonts w:eastAsiaTheme="minorEastAsia"/>
          <w:color w:val="C00000"/>
          <w:sz w:val="24"/>
          <w:szCs w:val="24"/>
        </w:rPr>
        <w:t xml:space="preserve"> to address </w:t>
      </w:r>
      <w:r w:rsidR="14EAC9B2" w:rsidRPr="00FF18D6">
        <w:rPr>
          <w:rFonts w:eastAsiaTheme="minorEastAsia"/>
          <w:color w:val="C00000"/>
          <w:sz w:val="24"/>
          <w:szCs w:val="24"/>
        </w:rPr>
        <w:t xml:space="preserve">students needs or </w:t>
      </w:r>
      <w:r w:rsidR="596F883A" w:rsidRPr="00FF18D6">
        <w:rPr>
          <w:rFonts w:eastAsiaTheme="minorEastAsia"/>
          <w:color w:val="C00000"/>
          <w:sz w:val="24"/>
          <w:szCs w:val="24"/>
        </w:rPr>
        <w:t>expenses that are not allowable uses of educational funds.</w:t>
      </w:r>
      <w:r w:rsidR="47E5F661" w:rsidRPr="00FF18D6">
        <w:rPr>
          <w:rFonts w:eastAsiaTheme="minorEastAsia"/>
          <w:color w:val="C00000"/>
          <w:sz w:val="24"/>
          <w:szCs w:val="24"/>
        </w:rPr>
        <w:t xml:space="preserve"> </w:t>
      </w:r>
      <w:r w:rsidR="1568EBF1" w:rsidRPr="00FF18D6">
        <w:rPr>
          <w:rFonts w:eastAsiaTheme="minorEastAsia"/>
          <w:color w:val="C00000"/>
          <w:sz w:val="24"/>
          <w:szCs w:val="24"/>
        </w:rPr>
        <w:t xml:space="preserve">- </w:t>
      </w:r>
      <w:r w:rsidR="47E5F661" w:rsidRPr="00FF18D6">
        <w:rPr>
          <w:rFonts w:eastAsiaTheme="minorEastAsia"/>
          <w:color w:val="C00000"/>
          <w:sz w:val="24"/>
          <w:szCs w:val="24"/>
        </w:rPr>
        <w:t>MV Act Allowable Activities</w:t>
      </w:r>
      <w:r w:rsidR="47E5F661" w:rsidRPr="00E50A80">
        <w:rPr>
          <w:rFonts w:eastAsiaTheme="minorEastAsia"/>
          <w:color w:val="C45911" w:themeColor="accent2" w:themeShade="BF"/>
          <w:sz w:val="24"/>
          <w:szCs w:val="24"/>
        </w:rPr>
        <w:t xml:space="preserve"> </w:t>
      </w:r>
      <w:hyperlink r:id="rId11">
        <w:r w:rsidR="47E5F661" w:rsidRPr="00E50A80">
          <w:rPr>
            <w:rStyle w:val="Hyperlink"/>
            <w:rFonts w:eastAsiaTheme="minorEastAsia"/>
            <w:sz w:val="24"/>
            <w:szCs w:val="24"/>
          </w:rPr>
          <w:t>https://nche.ed.gov/mv-auth-activities/</w:t>
        </w:r>
      </w:hyperlink>
    </w:p>
    <w:p w14:paraId="05BADEB1" w14:textId="77777777" w:rsidR="00395A1F" w:rsidRPr="00BF6E1F" w:rsidRDefault="00395A1F" w:rsidP="00395A1F">
      <w:pPr>
        <w:pStyle w:val="ListParagraph"/>
        <w:ind w:left="540"/>
        <w:rPr>
          <w:rFonts w:eastAsiaTheme="minorEastAsia"/>
          <w:color w:val="C45911" w:themeColor="accent2" w:themeShade="BF"/>
          <w:sz w:val="24"/>
          <w:szCs w:val="24"/>
        </w:rPr>
      </w:pPr>
    </w:p>
    <w:p w14:paraId="4E831F12" w14:textId="0E590AD9" w:rsidR="000C1E32" w:rsidRDefault="57D7E727" w:rsidP="00FF18D6">
      <w:pPr>
        <w:pStyle w:val="ListParagraph"/>
        <w:numPr>
          <w:ilvl w:val="0"/>
          <w:numId w:val="5"/>
        </w:numPr>
        <w:rPr>
          <w:rFonts w:eastAsiaTheme="minorEastAsia"/>
          <w:sz w:val="24"/>
          <w:szCs w:val="24"/>
        </w:rPr>
      </w:pPr>
      <w:r w:rsidRPr="00E50A80">
        <w:rPr>
          <w:rFonts w:eastAsiaTheme="minorEastAsia"/>
          <w:sz w:val="24"/>
          <w:szCs w:val="24"/>
        </w:rPr>
        <w:lastRenderedPageBreak/>
        <w:t>Is</w:t>
      </w:r>
      <w:r w:rsidR="2894E254" w:rsidRPr="00E50A80">
        <w:rPr>
          <w:rFonts w:eastAsiaTheme="minorEastAsia"/>
          <w:sz w:val="24"/>
          <w:szCs w:val="24"/>
        </w:rPr>
        <w:t xml:space="preserve"> food for hotels like </w:t>
      </w:r>
      <w:r w:rsidR="4403FADB" w:rsidRPr="00E50A80">
        <w:rPr>
          <w:rFonts w:eastAsiaTheme="minorEastAsia"/>
          <w:sz w:val="24"/>
          <w:szCs w:val="24"/>
        </w:rPr>
        <w:t>microwavable</w:t>
      </w:r>
      <w:r w:rsidR="2894E254" w:rsidRPr="00E50A80">
        <w:rPr>
          <w:rFonts w:eastAsiaTheme="minorEastAsia"/>
          <w:sz w:val="24"/>
          <w:szCs w:val="24"/>
        </w:rPr>
        <w:t xml:space="preserve"> </w:t>
      </w:r>
      <w:r w:rsidR="4403FADB" w:rsidRPr="00E50A80">
        <w:rPr>
          <w:rFonts w:eastAsiaTheme="minorEastAsia"/>
          <w:sz w:val="24"/>
          <w:szCs w:val="24"/>
        </w:rPr>
        <w:t>meals</w:t>
      </w:r>
      <w:r w:rsidR="67B1BF08" w:rsidRPr="00E50A80">
        <w:rPr>
          <w:rFonts w:eastAsiaTheme="minorEastAsia"/>
          <w:sz w:val="24"/>
          <w:szCs w:val="24"/>
        </w:rPr>
        <w:t>,</w:t>
      </w:r>
      <w:r w:rsidR="4403FADB" w:rsidRPr="00E50A80">
        <w:rPr>
          <w:rFonts w:eastAsiaTheme="minorEastAsia"/>
          <w:sz w:val="24"/>
          <w:szCs w:val="24"/>
        </w:rPr>
        <w:t xml:space="preserve"> </w:t>
      </w:r>
      <w:r w:rsidR="2894E254" w:rsidRPr="00E50A80">
        <w:rPr>
          <w:rFonts w:eastAsiaTheme="minorEastAsia"/>
          <w:sz w:val="24"/>
          <w:szCs w:val="24"/>
        </w:rPr>
        <w:t>since they can't cook</w:t>
      </w:r>
      <w:r w:rsidR="67B1BF08" w:rsidRPr="00E50A80">
        <w:rPr>
          <w:rFonts w:eastAsiaTheme="minorEastAsia"/>
          <w:sz w:val="24"/>
          <w:szCs w:val="24"/>
        </w:rPr>
        <w:t>,</w:t>
      </w:r>
      <w:r w:rsidRPr="00E50A80">
        <w:rPr>
          <w:rFonts w:eastAsiaTheme="minorEastAsia"/>
          <w:sz w:val="24"/>
          <w:szCs w:val="24"/>
        </w:rPr>
        <w:t xml:space="preserve"> an allowable expense</w:t>
      </w:r>
      <w:r w:rsidR="00CB6C6E">
        <w:rPr>
          <w:rFonts w:eastAsiaTheme="minorEastAsia"/>
          <w:sz w:val="24"/>
          <w:szCs w:val="24"/>
        </w:rPr>
        <w:t>?</w:t>
      </w:r>
      <w:r w:rsidR="2894E254" w:rsidRPr="00E50A80">
        <w:rPr>
          <w:rFonts w:eastAsiaTheme="minorEastAsia"/>
          <w:sz w:val="24"/>
          <w:szCs w:val="24"/>
        </w:rPr>
        <w:t xml:space="preserve"> </w:t>
      </w:r>
      <w:r w:rsidRPr="00E50A80">
        <w:rPr>
          <w:rFonts w:eastAsiaTheme="minorEastAsia"/>
          <w:sz w:val="24"/>
          <w:szCs w:val="24"/>
        </w:rPr>
        <w:t>For students l</w:t>
      </w:r>
      <w:r w:rsidR="2894E254" w:rsidRPr="00E50A80">
        <w:rPr>
          <w:rFonts w:eastAsiaTheme="minorEastAsia"/>
          <w:sz w:val="24"/>
          <w:szCs w:val="24"/>
        </w:rPr>
        <w:t xml:space="preserve">iving in Hotels, cars, etc. </w:t>
      </w:r>
    </w:p>
    <w:p w14:paraId="50CD2004" w14:textId="77777777" w:rsidR="000C1E32" w:rsidRDefault="000C1E32" w:rsidP="000C1E32">
      <w:pPr>
        <w:pStyle w:val="ListParagraph"/>
        <w:ind w:left="540"/>
        <w:rPr>
          <w:rFonts w:eastAsiaTheme="minorEastAsia"/>
          <w:sz w:val="24"/>
          <w:szCs w:val="24"/>
        </w:rPr>
      </w:pPr>
    </w:p>
    <w:p w14:paraId="67F17A15" w14:textId="68521457" w:rsidR="00FF18D6" w:rsidRDefault="0A079029" w:rsidP="000C1E32">
      <w:pPr>
        <w:pStyle w:val="ListParagraph"/>
        <w:ind w:left="540"/>
        <w:rPr>
          <w:rStyle w:val="Hyperlink"/>
          <w:rFonts w:eastAsiaTheme="minorEastAsia"/>
          <w:sz w:val="24"/>
          <w:szCs w:val="24"/>
        </w:rPr>
      </w:pPr>
      <w:r w:rsidRPr="00FF18D6">
        <w:rPr>
          <w:rFonts w:eastAsiaTheme="minorEastAsia"/>
          <w:color w:val="C00000"/>
          <w:sz w:val="24"/>
          <w:szCs w:val="24"/>
        </w:rPr>
        <w:t xml:space="preserve">Food (groceries) is an allowable expense for “extraordinary or emergency” situations only. Districts should collaborate with other community agencies or organizations to address students needs or expenses that are not allowable uses of educational funds. - MV Act Allowable Activities </w:t>
      </w:r>
      <w:hyperlink r:id="rId12">
        <w:r w:rsidRPr="00ED5FA8">
          <w:rPr>
            <w:rStyle w:val="Hyperlink"/>
            <w:rFonts w:eastAsiaTheme="minorEastAsia"/>
            <w:sz w:val="24"/>
            <w:szCs w:val="24"/>
          </w:rPr>
          <w:t>https://nche.ed.gov/mv-auth-activities/</w:t>
        </w:r>
      </w:hyperlink>
    </w:p>
    <w:p w14:paraId="2FE3341C" w14:textId="77777777" w:rsidR="000C1E32" w:rsidRPr="00FF18D6" w:rsidRDefault="000C1E32" w:rsidP="000C1E32">
      <w:pPr>
        <w:pStyle w:val="ListParagraph"/>
        <w:ind w:left="540"/>
        <w:rPr>
          <w:rStyle w:val="Hyperlink"/>
          <w:rFonts w:eastAsiaTheme="minorEastAsia"/>
          <w:color w:val="auto"/>
          <w:sz w:val="24"/>
          <w:szCs w:val="24"/>
          <w:u w:val="none"/>
        </w:rPr>
      </w:pPr>
    </w:p>
    <w:p w14:paraId="44F7238E" w14:textId="77777777" w:rsidR="009D7FFA" w:rsidRDefault="57D7E727" w:rsidP="00FF18D6">
      <w:pPr>
        <w:pStyle w:val="ListParagraph"/>
        <w:numPr>
          <w:ilvl w:val="0"/>
          <w:numId w:val="5"/>
        </w:numPr>
        <w:rPr>
          <w:rFonts w:eastAsiaTheme="minorEastAsia"/>
          <w:sz w:val="24"/>
          <w:szCs w:val="24"/>
        </w:rPr>
      </w:pPr>
      <w:r w:rsidRPr="00FF18D6">
        <w:rPr>
          <w:rFonts w:eastAsiaTheme="minorEastAsia"/>
          <w:sz w:val="24"/>
          <w:szCs w:val="24"/>
        </w:rPr>
        <w:t>I</w:t>
      </w:r>
      <w:r w:rsidR="2894E254" w:rsidRPr="00FF18D6">
        <w:rPr>
          <w:rFonts w:eastAsiaTheme="minorEastAsia"/>
          <w:sz w:val="24"/>
          <w:szCs w:val="24"/>
        </w:rPr>
        <w:t>f I am curious about the grant amount being $65, 000 is that something I ask KDERFP</w:t>
      </w:r>
      <w:r w:rsidR="009D7FFA">
        <w:rPr>
          <w:rFonts w:eastAsiaTheme="minorEastAsia"/>
          <w:sz w:val="24"/>
          <w:szCs w:val="24"/>
        </w:rPr>
        <w:t>?</w:t>
      </w:r>
    </w:p>
    <w:p w14:paraId="3F9B1BA6" w14:textId="77777777" w:rsidR="009D7FFA" w:rsidRDefault="009D7FFA" w:rsidP="009D7FFA">
      <w:pPr>
        <w:pStyle w:val="ListParagraph"/>
        <w:ind w:left="540"/>
        <w:rPr>
          <w:rFonts w:eastAsiaTheme="minorEastAsia"/>
          <w:sz w:val="24"/>
          <w:szCs w:val="24"/>
        </w:rPr>
      </w:pPr>
    </w:p>
    <w:p w14:paraId="1C66F73B" w14:textId="581BDA86" w:rsidR="00FF18D6" w:rsidRPr="000C1E32" w:rsidRDefault="48A39F75" w:rsidP="009D7FFA">
      <w:pPr>
        <w:pStyle w:val="ListParagraph"/>
        <w:ind w:left="540"/>
        <w:rPr>
          <w:rFonts w:eastAsiaTheme="minorEastAsia"/>
          <w:sz w:val="24"/>
          <w:szCs w:val="24"/>
        </w:rPr>
      </w:pPr>
      <w:r w:rsidRPr="00FF18D6">
        <w:rPr>
          <w:rFonts w:eastAsiaTheme="minorEastAsia"/>
          <w:sz w:val="24"/>
          <w:szCs w:val="24"/>
        </w:rPr>
        <w:t xml:space="preserve"> </w:t>
      </w:r>
      <w:r w:rsidRPr="00FF18D6">
        <w:rPr>
          <w:rFonts w:eastAsiaTheme="minorEastAsia"/>
          <w:color w:val="C00000"/>
          <w:sz w:val="24"/>
          <w:szCs w:val="24"/>
        </w:rPr>
        <w:t>$65,000 is an estimated amount</w:t>
      </w:r>
      <w:r w:rsidR="535A5A69" w:rsidRPr="00FF18D6">
        <w:rPr>
          <w:rFonts w:eastAsiaTheme="minorEastAsia"/>
          <w:color w:val="C00000"/>
          <w:sz w:val="24"/>
          <w:szCs w:val="24"/>
        </w:rPr>
        <w:t xml:space="preserve"> that a district will receive</w:t>
      </w:r>
      <w:r w:rsidRPr="00FF18D6">
        <w:rPr>
          <w:rFonts w:eastAsiaTheme="minorEastAsia"/>
          <w:color w:val="C00000"/>
          <w:sz w:val="24"/>
          <w:szCs w:val="24"/>
        </w:rPr>
        <w:t>. The total amount that the state receives is based upon the amount</w:t>
      </w:r>
      <w:r w:rsidR="17E144B2" w:rsidRPr="00FF18D6">
        <w:rPr>
          <w:rFonts w:eastAsiaTheme="minorEastAsia"/>
          <w:color w:val="C00000"/>
          <w:sz w:val="24"/>
          <w:szCs w:val="24"/>
        </w:rPr>
        <w:t xml:space="preserve"> allocated annually by the USED</w:t>
      </w:r>
      <w:r w:rsidR="0FF7ABB4" w:rsidRPr="00FF18D6">
        <w:rPr>
          <w:rFonts w:eastAsiaTheme="minorEastAsia"/>
          <w:color w:val="C00000"/>
          <w:sz w:val="24"/>
          <w:szCs w:val="24"/>
        </w:rPr>
        <w:t xml:space="preserve"> and formulas are used to determine district amounts. Allocations are usually sent out in June. </w:t>
      </w:r>
    </w:p>
    <w:p w14:paraId="17D796E8" w14:textId="77777777" w:rsidR="000C1E32" w:rsidRPr="00FF18D6" w:rsidRDefault="000C1E32" w:rsidP="000C1E32">
      <w:pPr>
        <w:pStyle w:val="ListParagraph"/>
        <w:ind w:left="540"/>
        <w:rPr>
          <w:rFonts w:eastAsiaTheme="minorEastAsia"/>
          <w:sz w:val="24"/>
          <w:szCs w:val="24"/>
        </w:rPr>
      </w:pPr>
    </w:p>
    <w:p w14:paraId="29FD6368" w14:textId="77777777" w:rsidR="009D7FFA" w:rsidRDefault="068C206C" w:rsidP="00FF18D6">
      <w:pPr>
        <w:pStyle w:val="ListParagraph"/>
        <w:numPr>
          <w:ilvl w:val="0"/>
          <w:numId w:val="5"/>
        </w:numPr>
        <w:rPr>
          <w:rFonts w:eastAsiaTheme="minorEastAsia"/>
          <w:sz w:val="24"/>
          <w:szCs w:val="24"/>
        </w:rPr>
      </w:pPr>
      <w:r w:rsidRPr="00FF18D6">
        <w:rPr>
          <w:rFonts w:eastAsiaTheme="minorEastAsia"/>
          <w:sz w:val="24"/>
          <w:szCs w:val="24"/>
        </w:rPr>
        <w:t>P. 13 -Total Normalized Score - where can I find the largest number of homeless students?</w:t>
      </w:r>
    </w:p>
    <w:p w14:paraId="1458AF4C" w14:textId="77777777" w:rsidR="009D7FFA" w:rsidRDefault="009D7FFA" w:rsidP="009D7FFA">
      <w:pPr>
        <w:pStyle w:val="ListParagraph"/>
        <w:ind w:left="540"/>
        <w:rPr>
          <w:rFonts w:eastAsiaTheme="minorEastAsia"/>
          <w:sz w:val="24"/>
          <w:szCs w:val="24"/>
        </w:rPr>
      </w:pPr>
    </w:p>
    <w:p w14:paraId="6B2DC76D" w14:textId="5FC9C4D9" w:rsidR="00325959" w:rsidRDefault="1EF90D20" w:rsidP="009D7FFA">
      <w:pPr>
        <w:pStyle w:val="ListParagraph"/>
        <w:ind w:left="540"/>
        <w:rPr>
          <w:rFonts w:eastAsiaTheme="minorEastAsia"/>
          <w:color w:val="C00000"/>
          <w:sz w:val="24"/>
          <w:szCs w:val="24"/>
        </w:rPr>
      </w:pPr>
      <w:r w:rsidRPr="00BB0439">
        <w:rPr>
          <w:rFonts w:eastAsiaTheme="minorEastAsia"/>
          <w:color w:val="C00000"/>
          <w:sz w:val="24"/>
          <w:szCs w:val="24"/>
        </w:rPr>
        <w:t>This no longer applies; please see revised RFA</w:t>
      </w:r>
      <w:r w:rsidR="31FFAD57" w:rsidRPr="00BB0439">
        <w:rPr>
          <w:rFonts w:eastAsiaTheme="minorEastAsia"/>
          <w:color w:val="C00000"/>
          <w:sz w:val="24"/>
          <w:szCs w:val="24"/>
        </w:rPr>
        <w:t>.</w:t>
      </w:r>
      <w:r w:rsidR="4300A1AC" w:rsidRPr="00BB0439">
        <w:rPr>
          <w:rFonts w:eastAsiaTheme="minorEastAsia"/>
          <w:color w:val="C00000"/>
          <w:sz w:val="24"/>
          <w:szCs w:val="24"/>
        </w:rPr>
        <w:t xml:space="preserve"> The updated RFA can be accessed on the KDE competitive grants page.</w:t>
      </w:r>
    </w:p>
    <w:p w14:paraId="0D3F3AF0" w14:textId="77777777" w:rsidR="009D7FFA" w:rsidRPr="00FF18D6" w:rsidRDefault="009D7FFA" w:rsidP="009D7FFA">
      <w:pPr>
        <w:pStyle w:val="ListParagraph"/>
        <w:ind w:left="540"/>
        <w:rPr>
          <w:rFonts w:eastAsiaTheme="minorEastAsia"/>
          <w:sz w:val="24"/>
          <w:szCs w:val="24"/>
        </w:rPr>
      </w:pPr>
    </w:p>
    <w:p w14:paraId="3115F174" w14:textId="46B42EA3" w:rsidR="009D7FFA" w:rsidRDefault="00F04012" w:rsidP="00F04012">
      <w:pPr>
        <w:pStyle w:val="ListParagraph"/>
        <w:numPr>
          <w:ilvl w:val="0"/>
          <w:numId w:val="5"/>
        </w:numPr>
        <w:rPr>
          <w:sz w:val="24"/>
          <w:szCs w:val="24"/>
        </w:rPr>
      </w:pPr>
      <w:r w:rsidRPr="00F04012">
        <w:rPr>
          <w:sz w:val="24"/>
          <w:szCs w:val="24"/>
        </w:rPr>
        <w:t>Can you explain the equity and validity of using the formula described in the RFA if</w:t>
      </w:r>
      <w:r w:rsidR="00B65F44">
        <w:rPr>
          <w:sz w:val="24"/>
          <w:szCs w:val="24"/>
        </w:rPr>
        <w:t xml:space="preserve"> [I</w:t>
      </w:r>
      <w:r w:rsidR="00F37373">
        <w:rPr>
          <w:sz w:val="24"/>
          <w:szCs w:val="24"/>
        </w:rPr>
        <w:t xml:space="preserve">] </w:t>
      </w:r>
      <w:r w:rsidR="00F37373" w:rsidRPr="00F04012">
        <w:rPr>
          <w:sz w:val="24"/>
          <w:szCs w:val="24"/>
        </w:rPr>
        <w:t>have</w:t>
      </w:r>
      <w:r w:rsidRPr="00F04012">
        <w:rPr>
          <w:sz w:val="24"/>
          <w:szCs w:val="24"/>
        </w:rPr>
        <w:t xml:space="preserve"> misinterpreted the determination of the Need Points?</w:t>
      </w:r>
      <w:r w:rsidR="00B4173F">
        <w:rPr>
          <w:sz w:val="24"/>
          <w:szCs w:val="24"/>
        </w:rPr>
        <w:t xml:space="preserve"> </w:t>
      </w:r>
    </w:p>
    <w:p w14:paraId="7D479D09" w14:textId="77777777" w:rsidR="009D7FFA" w:rsidRDefault="009D7FFA" w:rsidP="009D7FFA">
      <w:pPr>
        <w:pStyle w:val="ListParagraph"/>
        <w:ind w:left="540"/>
        <w:rPr>
          <w:color w:val="C00000"/>
          <w:sz w:val="24"/>
          <w:szCs w:val="24"/>
        </w:rPr>
      </w:pPr>
    </w:p>
    <w:p w14:paraId="61031A09" w14:textId="3F6068C4" w:rsidR="00F04012" w:rsidRDefault="00B4173F" w:rsidP="009D7FFA">
      <w:pPr>
        <w:pStyle w:val="ListParagraph"/>
        <w:ind w:left="540"/>
        <w:rPr>
          <w:color w:val="C00000"/>
          <w:sz w:val="24"/>
          <w:szCs w:val="24"/>
        </w:rPr>
      </w:pPr>
      <w:r w:rsidRPr="009D7FFA">
        <w:rPr>
          <w:color w:val="C00000"/>
          <w:sz w:val="24"/>
          <w:szCs w:val="24"/>
        </w:rPr>
        <w:t>Please see the amended method for calculating Need on page 13 of the update</w:t>
      </w:r>
      <w:r w:rsidR="009D7FFA" w:rsidRPr="009D7FFA">
        <w:rPr>
          <w:color w:val="C00000"/>
          <w:sz w:val="24"/>
          <w:szCs w:val="24"/>
        </w:rPr>
        <w:t>d</w:t>
      </w:r>
      <w:r w:rsidRPr="009D7FFA">
        <w:rPr>
          <w:color w:val="C00000"/>
          <w:sz w:val="24"/>
          <w:szCs w:val="24"/>
        </w:rPr>
        <w:t xml:space="preserve"> RFA</w:t>
      </w:r>
      <w:r w:rsidR="001C47A9" w:rsidRPr="009D7FFA">
        <w:rPr>
          <w:color w:val="C00000"/>
          <w:sz w:val="24"/>
          <w:szCs w:val="24"/>
        </w:rPr>
        <w:t xml:space="preserve"> on the KDE Competitive Grants page.</w:t>
      </w:r>
    </w:p>
    <w:p w14:paraId="70A002D6" w14:textId="77777777" w:rsidR="009D7FFA" w:rsidRPr="009D7FFA" w:rsidRDefault="009D7FFA" w:rsidP="009D7FFA">
      <w:pPr>
        <w:pStyle w:val="ListParagraph"/>
        <w:ind w:left="540"/>
        <w:rPr>
          <w:sz w:val="24"/>
          <w:szCs w:val="24"/>
        </w:rPr>
      </w:pPr>
    </w:p>
    <w:p w14:paraId="47D94793" w14:textId="4599D190" w:rsidR="00D469AD" w:rsidRDefault="068C206C" w:rsidP="69E6682C">
      <w:pPr>
        <w:pStyle w:val="ListParagraph"/>
        <w:numPr>
          <w:ilvl w:val="0"/>
          <w:numId w:val="5"/>
        </w:numPr>
        <w:rPr>
          <w:rFonts w:eastAsiaTheme="minorEastAsia"/>
          <w:sz w:val="24"/>
          <w:szCs w:val="24"/>
        </w:rPr>
      </w:pPr>
      <w:r w:rsidRPr="00ED5FA8">
        <w:rPr>
          <w:rFonts w:eastAsiaTheme="minorEastAsia"/>
          <w:sz w:val="24"/>
          <w:szCs w:val="24"/>
        </w:rPr>
        <w:t>I know it states (3) "blinded electronically" is it a requirement to electronically blind as long as the intent of "blind" is met? Sometimes we have found that it is much easier to use a redacting marker is why I ask</w:t>
      </w:r>
      <w:r w:rsidR="4184D2AF" w:rsidRPr="00ED5FA8">
        <w:rPr>
          <w:rFonts w:eastAsiaTheme="minorEastAsia"/>
          <w:sz w:val="24"/>
          <w:szCs w:val="24"/>
        </w:rPr>
        <w:t xml:space="preserve">. </w:t>
      </w:r>
    </w:p>
    <w:p w14:paraId="39096B09" w14:textId="77777777" w:rsidR="009D7FFA" w:rsidRPr="00CB5DD4" w:rsidRDefault="009D7FFA" w:rsidP="009D7FFA">
      <w:pPr>
        <w:pStyle w:val="ListParagraph"/>
        <w:ind w:left="540"/>
        <w:rPr>
          <w:rFonts w:eastAsiaTheme="minorEastAsia"/>
          <w:sz w:val="24"/>
          <w:szCs w:val="24"/>
        </w:rPr>
      </w:pPr>
    </w:p>
    <w:p w14:paraId="1A423867" w14:textId="395C1D6C" w:rsidR="00686C20" w:rsidRDefault="4184D2AF" w:rsidP="69E6682C">
      <w:pPr>
        <w:pStyle w:val="ListParagraph"/>
        <w:rPr>
          <w:rFonts w:eastAsiaTheme="minorEastAsia"/>
          <w:color w:val="C00000"/>
          <w:sz w:val="24"/>
          <w:szCs w:val="24"/>
        </w:rPr>
      </w:pPr>
      <w:r w:rsidRPr="00BB0439">
        <w:rPr>
          <w:rFonts w:eastAsiaTheme="minorEastAsia"/>
          <w:color w:val="C00000"/>
          <w:sz w:val="24"/>
          <w:szCs w:val="24"/>
        </w:rPr>
        <w:t xml:space="preserve">Electronic blinding is preferred because we have found that the redacting markers and other markers sometimes still leave important information visible. </w:t>
      </w:r>
    </w:p>
    <w:p w14:paraId="1DE19A51" w14:textId="77777777" w:rsidR="009D7FFA" w:rsidRPr="00BB0439" w:rsidRDefault="009D7FFA" w:rsidP="69E6682C">
      <w:pPr>
        <w:pStyle w:val="ListParagraph"/>
        <w:rPr>
          <w:rFonts w:eastAsiaTheme="minorEastAsia"/>
          <w:color w:val="C00000"/>
          <w:sz w:val="24"/>
          <w:szCs w:val="24"/>
        </w:rPr>
      </w:pPr>
    </w:p>
    <w:p w14:paraId="39071C82" w14:textId="603ACB10" w:rsidR="00D469AD" w:rsidRPr="00CB5DD4" w:rsidRDefault="068C206C" w:rsidP="69E6682C">
      <w:pPr>
        <w:pStyle w:val="ListParagraph"/>
        <w:numPr>
          <w:ilvl w:val="0"/>
          <w:numId w:val="5"/>
        </w:numPr>
        <w:rPr>
          <w:rFonts w:eastAsiaTheme="minorEastAsia"/>
          <w:sz w:val="24"/>
          <w:szCs w:val="24"/>
        </w:rPr>
      </w:pPr>
      <w:r w:rsidRPr="00ED5FA8">
        <w:rPr>
          <w:rFonts w:eastAsiaTheme="minorEastAsia"/>
          <w:sz w:val="24"/>
          <w:szCs w:val="24"/>
        </w:rPr>
        <w:t>Could you please clarify this statement and the practical side of planning programs using McKinney-Vento funds but including other students as suggested in this bullet?</w:t>
      </w:r>
    </w:p>
    <w:p w14:paraId="61F00FB2" w14:textId="567EB689" w:rsidR="0AD36611" w:rsidRPr="00BB0439" w:rsidRDefault="6AF4F471" w:rsidP="69E6682C">
      <w:pPr>
        <w:ind w:left="1080"/>
        <w:rPr>
          <w:rFonts w:eastAsiaTheme="minorEastAsia"/>
          <w:color w:val="C00000"/>
          <w:sz w:val="24"/>
          <w:szCs w:val="24"/>
        </w:rPr>
      </w:pPr>
      <w:r w:rsidRPr="00BB0439">
        <w:rPr>
          <w:rFonts w:eastAsiaTheme="minorEastAsia"/>
          <w:color w:val="C00000"/>
          <w:sz w:val="24"/>
          <w:szCs w:val="24"/>
        </w:rPr>
        <w:t xml:space="preserve">To the maximum extent practicable, an LEA must provide McKinney-Vento services through existing programs and mechanisms that integrate homeless and non-homeless children and youths. (Section 723(a)(2)(A)(ii)). LEAs may provide subgrant services through programs on school grounds or at other facilities. (Section 723(a)(2)(A)(i)). If services are provided on school grounds, </w:t>
      </w:r>
      <w:r w:rsidRPr="00BB0439">
        <w:rPr>
          <w:rFonts w:eastAsiaTheme="minorEastAsia"/>
          <w:b/>
          <w:bCs/>
          <w:color w:val="C00000"/>
          <w:sz w:val="24"/>
          <w:szCs w:val="24"/>
        </w:rPr>
        <w:t xml:space="preserve">the schools may use McKinney-Vento funds to provide the same services to other children and youths </w:t>
      </w:r>
      <w:r w:rsidRPr="00BB0439">
        <w:rPr>
          <w:rFonts w:eastAsiaTheme="minorEastAsia"/>
          <w:b/>
          <w:bCs/>
          <w:color w:val="C00000"/>
          <w:sz w:val="24"/>
          <w:szCs w:val="24"/>
        </w:rPr>
        <w:lastRenderedPageBreak/>
        <w:t xml:space="preserve">who are determined by the LEA to be at risk of failing in, or dropping out of, school. </w:t>
      </w:r>
      <w:r w:rsidRPr="00BB0439">
        <w:rPr>
          <w:rFonts w:eastAsiaTheme="minorEastAsia"/>
          <w:color w:val="C00000"/>
          <w:sz w:val="24"/>
          <w:szCs w:val="24"/>
        </w:rPr>
        <w:t>(Section 723(a)(2)(B)(i)).</w:t>
      </w:r>
      <w:r w:rsidR="7A90D171" w:rsidRPr="00BB0439">
        <w:rPr>
          <w:rFonts w:eastAsiaTheme="minorEastAsia"/>
          <w:color w:val="C00000"/>
          <w:sz w:val="24"/>
          <w:szCs w:val="24"/>
        </w:rPr>
        <w:t xml:space="preserve">  </w:t>
      </w:r>
    </w:p>
    <w:p w14:paraId="4C823F67" w14:textId="72E9E658" w:rsidR="00D469AD" w:rsidRDefault="7C64DF89" w:rsidP="69E6682C">
      <w:pPr>
        <w:pStyle w:val="ListParagraph"/>
        <w:numPr>
          <w:ilvl w:val="0"/>
          <w:numId w:val="5"/>
        </w:numPr>
        <w:rPr>
          <w:rFonts w:eastAsiaTheme="minorEastAsia"/>
          <w:sz w:val="24"/>
          <w:szCs w:val="24"/>
        </w:rPr>
      </w:pPr>
      <w:r w:rsidRPr="00ED5FA8">
        <w:rPr>
          <w:rFonts w:eastAsiaTheme="minorEastAsia"/>
          <w:sz w:val="24"/>
          <w:szCs w:val="24"/>
        </w:rPr>
        <w:t>Is there any way to get feedback on our applications prior to submission?</w:t>
      </w:r>
    </w:p>
    <w:p w14:paraId="1236C4C5" w14:textId="77777777" w:rsidR="009D7FFA" w:rsidRPr="00CB5DD4" w:rsidRDefault="009D7FFA" w:rsidP="009D7FFA">
      <w:pPr>
        <w:pStyle w:val="ListParagraph"/>
        <w:ind w:left="540"/>
        <w:rPr>
          <w:rFonts w:eastAsiaTheme="minorEastAsia"/>
          <w:sz w:val="24"/>
          <w:szCs w:val="24"/>
        </w:rPr>
      </w:pPr>
    </w:p>
    <w:p w14:paraId="370216C8" w14:textId="5A276459" w:rsidR="00F16C9A" w:rsidRDefault="589BA156" w:rsidP="69E6682C">
      <w:pPr>
        <w:pStyle w:val="ListParagraph"/>
        <w:rPr>
          <w:rFonts w:eastAsiaTheme="minorEastAsia"/>
          <w:color w:val="C00000"/>
          <w:sz w:val="24"/>
          <w:szCs w:val="24"/>
        </w:rPr>
      </w:pPr>
      <w:r w:rsidRPr="00BB0439">
        <w:rPr>
          <w:rFonts w:eastAsiaTheme="minorEastAsia"/>
          <w:color w:val="C00000"/>
          <w:sz w:val="24"/>
          <w:szCs w:val="24"/>
        </w:rPr>
        <w:t>KDE cannot provide any feedback prior to submission.  Some districts utilize other staff to act as mock reviewers or to provide feedback</w:t>
      </w:r>
      <w:r w:rsidR="084717C7" w:rsidRPr="00BB0439">
        <w:rPr>
          <w:rFonts w:eastAsiaTheme="minorEastAsia"/>
          <w:color w:val="C00000"/>
          <w:sz w:val="24"/>
          <w:szCs w:val="24"/>
        </w:rPr>
        <w:t xml:space="preserve"> in grant preparation.  Some districts hire grant professionals to provide those services as well. </w:t>
      </w:r>
    </w:p>
    <w:p w14:paraId="34419FAC" w14:textId="77777777" w:rsidR="009D7FFA" w:rsidRPr="00BB0439" w:rsidRDefault="009D7FFA" w:rsidP="69E6682C">
      <w:pPr>
        <w:pStyle w:val="ListParagraph"/>
        <w:rPr>
          <w:rFonts w:eastAsiaTheme="minorEastAsia"/>
          <w:color w:val="C00000"/>
          <w:sz w:val="24"/>
          <w:szCs w:val="24"/>
        </w:rPr>
      </w:pPr>
    </w:p>
    <w:p w14:paraId="4B9F9D4B" w14:textId="77777777" w:rsidR="009D7FFA" w:rsidRDefault="65A25386" w:rsidP="00BB0439">
      <w:pPr>
        <w:pStyle w:val="ListParagraph"/>
        <w:numPr>
          <w:ilvl w:val="0"/>
          <w:numId w:val="5"/>
        </w:numPr>
        <w:rPr>
          <w:rFonts w:eastAsiaTheme="minorEastAsia"/>
          <w:sz w:val="24"/>
          <w:szCs w:val="24"/>
        </w:rPr>
      </w:pPr>
      <w:r w:rsidRPr="00ED5FA8">
        <w:rPr>
          <w:rFonts w:eastAsiaTheme="minorEastAsia"/>
          <w:sz w:val="24"/>
          <w:szCs w:val="24"/>
        </w:rPr>
        <w:t>Counts of students who are homeless are not final until June. The cover page asks for "actual" 2020-21 Total LEA Homeless Enrollment. Is this correct or should it be the "actual" count for 2019-20? Similar issue on page 25 asking whether the percentage of all Title I set-aside funds for 2020-21 have been spent on homeless activities. Final expenditure of funds won't occur until June.</w:t>
      </w:r>
      <w:r w:rsidR="4C736538" w:rsidRPr="00ED5FA8">
        <w:rPr>
          <w:rFonts w:eastAsiaTheme="minorEastAsia"/>
          <w:sz w:val="24"/>
          <w:szCs w:val="24"/>
        </w:rPr>
        <w:t xml:space="preserve"> </w:t>
      </w:r>
    </w:p>
    <w:p w14:paraId="6213AB0A" w14:textId="77777777" w:rsidR="009D7FFA" w:rsidRDefault="009D7FFA" w:rsidP="009D7FFA">
      <w:pPr>
        <w:pStyle w:val="ListParagraph"/>
        <w:ind w:left="540"/>
        <w:rPr>
          <w:rFonts w:eastAsiaTheme="minorEastAsia"/>
          <w:sz w:val="24"/>
          <w:szCs w:val="24"/>
        </w:rPr>
      </w:pPr>
    </w:p>
    <w:p w14:paraId="1FFC856F" w14:textId="1B9420A3" w:rsidR="00BB0439" w:rsidRDefault="4C736538" w:rsidP="009D7FFA">
      <w:pPr>
        <w:pStyle w:val="ListParagraph"/>
        <w:ind w:left="540"/>
        <w:rPr>
          <w:rFonts w:eastAsiaTheme="minorEastAsia"/>
          <w:color w:val="C00000"/>
          <w:sz w:val="24"/>
          <w:szCs w:val="24"/>
        </w:rPr>
      </w:pPr>
      <w:r w:rsidRPr="00BB0439">
        <w:rPr>
          <w:rFonts w:eastAsiaTheme="minorEastAsia"/>
          <w:color w:val="C00000"/>
          <w:sz w:val="24"/>
          <w:szCs w:val="24"/>
        </w:rPr>
        <w:t xml:space="preserve">Please see </w:t>
      </w:r>
      <w:r w:rsidR="4243DAD5" w:rsidRPr="00BB0439">
        <w:rPr>
          <w:rFonts w:eastAsiaTheme="minorEastAsia"/>
          <w:color w:val="C00000"/>
          <w:sz w:val="24"/>
          <w:szCs w:val="24"/>
        </w:rPr>
        <w:t xml:space="preserve">the </w:t>
      </w:r>
      <w:r w:rsidRPr="00BB0439">
        <w:rPr>
          <w:rFonts w:eastAsiaTheme="minorEastAsia"/>
          <w:color w:val="C00000"/>
          <w:sz w:val="24"/>
          <w:szCs w:val="24"/>
        </w:rPr>
        <w:t>revised RFA.</w:t>
      </w:r>
      <w:r w:rsidR="5D27C2BC" w:rsidRPr="00BB0439">
        <w:rPr>
          <w:rFonts w:eastAsiaTheme="minorEastAsia"/>
          <w:color w:val="C00000"/>
          <w:sz w:val="24"/>
          <w:szCs w:val="24"/>
        </w:rPr>
        <w:t xml:space="preserve"> The updated RFA can be accessed on the KDE competitive grants page.</w:t>
      </w:r>
    </w:p>
    <w:p w14:paraId="1CB4DE24" w14:textId="77777777" w:rsidR="0092473C" w:rsidRPr="00BB0439" w:rsidRDefault="0092473C" w:rsidP="009D7FFA">
      <w:pPr>
        <w:pStyle w:val="ListParagraph"/>
        <w:ind w:left="540"/>
        <w:rPr>
          <w:rFonts w:eastAsiaTheme="minorEastAsia"/>
          <w:sz w:val="24"/>
          <w:szCs w:val="24"/>
        </w:rPr>
      </w:pPr>
    </w:p>
    <w:p w14:paraId="552A13E0" w14:textId="77777777" w:rsidR="0092473C" w:rsidRDefault="65A25386" w:rsidP="00A446D7">
      <w:pPr>
        <w:pStyle w:val="ListParagraph"/>
        <w:numPr>
          <w:ilvl w:val="0"/>
          <w:numId w:val="5"/>
        </w:numPr>
        <w:rPr>
          <w:rFonts w:eastAsiaTheme="minorEastAsia"/>
          <w:sz w:val="24"/>
          <w:szCs w:val="24"/>
        </w:rPr>
      </w:pPr>
      <w:r w:rsidRPr="00BB0439">
        <w:rPr>
          <w:rFonts w:eastAsiaTheme="minorEastAsia"/>
          <w:sz w:val="24"/>
          <w:szCs w:val="24"/>
        </w:rPr>
        <w:t xml:space="preserve">Do you have an example of an allowed supplemental use of funds for FRYSC programs/services provided to all students? </w:t>
      </w:r>
    </w:p>
    <w:p w14:paraId="7CF77637" w14:textId="77777777" w:rsidR="0092473C" w:rsidRDefault="0092473C" w:rsidP="0092473C">
      <w:pPr>
        <w:pStyle w:val="ListParagraph"/>
        <w:ind w:left="540"/>
        <w:rPr>
          <w:rFonts w:eastAsiaTheme="minorEastAsia"/>
          <w:sz w:val="24"/>
          <w:szCs w:val="24"/>
        </w:rPr>
      </w:pPr>
    </w:p>
    <w:p w14:paraId="529BCA2C" w14:textId="3C7F0B1A" w:rsidR="00A446D7" w:rsidRDefault="794D8896" w:rsidP="0092473C">
      <w:pPr>
        <w:pStyle w:val="ListParagraph"/>
        <w:ind w:left="540"/>
        <w:rPr>
          <w:rFonts w:eastAsiaTheme="minorEastAsia"/>
          <w:color w:val="C00000"/>
          <w:sz w:val="24"/>
          <w:szCs w:val="24"/>
        </w:rPr>
      </w:pPr>
      <w:r w:rsidRPr="00BB0439">
        <w:rPr>
          <w:rFonts w:eastAsiaTheme="minorEastAsia"/>
          <w:color w:val="C00000"/>
          <w:sz w:val="24"/>
          <w:szCs w:val="24"/>
        </w:rPr>
        <w:t xml:space="preserve">To the maximum extent practicable, an LEA must provide McKinney-Vento services through existing programs and mechanisms that integrate homeless and non-homeless children and youths. (Section 723(a)(2)(A)(ii)). LEAs may provide subgrant services through programs on school grounds or at other facilities. (Section 723(a)(2)(A)(i)). If services are provided on school grounds, </w:t>
      </w:r>
      <w:r w:rsidRPr="00BB0439">
        <w:rPr>
          <w:rFonts w:eastAsiaTheme="minorEastAsia"/>
          <w:b/>
          <w:bCs/>
          <w:color w:val="C00000"/>
          <w:sz w:val="24"/>
          <w:szCs w:val="24"/>
        </w:rPr>
        <w:t xml:space="preserve">the schools may use McKinney-Vento funds to provide the same services to other children </w:t>
      </w:r>
      <w:r w:rsidRPr="005B565E">
        <w:rPr>
          <w:rFonts w:eastAsiaTheme="minorEastAsia"/>
          <w:b/>
          <w:bCs/>
          <w:color w:val="C00000"/>
          <w:sz w:val="24"/>
          <w:szCs w:val="24"/>
        </w:rPr>
        <w:t xml:space="preserve">and youths who are determined by the LEA to be at risk of failing in, or dropping out of, school. </w:t>
      </w:r>
      <w:r w:rsidRPr="005B565E">
        <w:rPr>
          <w:rFonts w:eastAsiaTheme="minorEastAsia"/>
          <w:color w:val="C00000"/>
          <w:sz w:val="24"/>
          <w:szCs w:val="24"/>
        </w:rPr>
        <w:t>(Section 723(a)(2)(B)(i)).</w:t>
      </w:r>
      <w:r w:rsidR="7F04CD43" w:rsidRPr="005B565E">
        <w:rPr>
          <w:rFonts w:eastAsiaTheme="minorEastAsia"/>
          <w:color w:val="C00000"/>
          <w:sz w:val="24"/>
          <w:szCs w:val="24"/>
        </w:rPr>
        <w:t xml:space="preserve">  See the Authorized Activities list beginning on page 7 for the RFA. The updated RFA can be accessed on the KDE competitive grants page.</w:t>
      </w:r>
      <w:r w:rsidR="00E34E19" w:rsidRPr="005B565E">
        <w:rPr>
          <w:rFonts w:eastAsiaTheme="minorEastAsia"/>
          <w:color w:val="C00000"/>
          <w:sz w:val="24"/>
          <w:szCs w:val="24"/>
        </w:rPr>
        <w:t xml:space="preserve"> </w:t>
      </w:r>
    </w:p>
    <w:p w14:paraId="70D9A64E" w14:textId="77777777" w:rsidR="0092473C" w:rsidRDefault="0092473C" w:rsidP="0092473C">
      <w:pPr>
        <w:pStyle w:val="ListParagraph"/>
        <w:ind w:left="540"/>
        <w:rPr>
          <w:rFonts w:eastAsiaTheme="minorEastAsia"/>
          <w:sz w:val="24"/>
          <w:szCs w:val="24"/>
        </w:rPr>
      </w:pPr>
    </w:p>
    <w:p w14:paraId="3FB97C54" w14:textId="1DEE00F1" w:rsidR="0092473C" w:rsidRDefault="65A25386" w:rsidP="005B565E">
      <w:pPr>
        <w:pStyle w:val="ListParagraph"/>
        <w:numPr>
          <w:ilvl w:val="0"/>
          <w:numId w:val="5"/>
        </w:numPr>
        <w:rPr>
          <w:rFonts w:eastAsiaTheme="minorEastAsia"/>
          <w:sz w:val="24"/>
          <w:szCs w:val="24"/>
        </w:rPr>
      </w:pPr>
      <w:r w:rsidRPr="00A446D7">
        <w:rPr>
          <w:rFonts w:eastAsiaTheme="minorEastAsia"/>
          <w:sz w:val="24"/>
          <w:szCs w:val="24"/>
        </w:rPr>
        <w:t>On page 31</w:t>
      </w:r>
      <w:r w:rsidR="00F37373">
        <w:rPr>
          <w:rFonts w:eastAsiaTheme="minorEastAsia"/>
          <w:sz w:val="24"/>
          <w:szCs w:val="24"/>
        </w:rPr>
        <w:t>,</w:t>
      </w:r>
      <w:r w:rsidRPr="00A446D7">
        <w:rPr>
          <w:rFonts w:eastAsiaTheme="minorEastAsia"/>
          <w:sz w:val="24"/>
          <w:szCs w:val="24"/>
        </w:rPr>
        <w:t xml:space="preserve"> do we still list our District's Title I match on the front page as we have in the past?  </w:t>
      </w:r>
      <w:r w:rsidR="00924437" w:rsidRPr="00A446D7">
        <w:rPr>
          <w:rFonts w:eastAsiaTheme="minorEastAsia"/>
          <w:sz w:val="24"/>
          <w:szCs w:val="24"/>
        </w:rPr>
        <w:t>Also,</w:t>
      </w:r>
      <w:r w:rsidRPr="00A446D7">
        <w:rPr>
          <w:rFonts w:eastAsiaTheme="minorEastAsia"/>
          <w:sz w:val="24"/>
          <w:szCs w:val="24"/>
        </w:rPr>
        <w:t xml:space="preserve"> on final budget page we should include both Title I set aside and MKV ask in the final total even though we are only asking for a grant amount and not the match funds?</w:t>
      </w:r>
      <w:r w:rsidR="75485D0C" w:rsidRPr="00A446D7">
        <w:rPr>
          <w:rFonts w:eastAsiaTheme="minorEastAsia"/>
          <w:sz w:val="24"/>
          <w:szCs w:val="24"/>
        </w:rPr>
        <w:t xml:space="preserve"> </w:t>
      </w:r>
    </w:p>
    <w:p w14:paraId="36C7A500" w14:textId="77777777" w:rsidR="0092473C" w:rsidRDefault="0092473C" w:rsidP="0092473C">
      <w:pPr>
        <w:pStyle w:val="ListParagraph"/>
        <w:ind w:left="540"/>
        <w:rPr>
          <w:rFonts w:eastAsiaTheme="minorEastAsia"/>
          <w:sz w:val="24"/>
          <w:szCs w:val="24"/>
        </w:rPr>
      </w:pPr>
    </w:p>
    <w:p w14:paraId="33589569" w14:textId="2411B8EF" w:rsidR="005B565E" w:rsidRDefault="75485D0C" w:rsidP="0092473C">
      <w:pPr>
        <w:pStyle w:val="ListParagraph"/>
        <w:ind w:left="540"/>
        <w:rPr>
          <w:rFonts w:eastAsiaTheme="minorEastAsia"/>
          <w:color w:val="C00000"/>
          <w:sz w:val="24"/>
          <w:szCs w:val="24"/>
        </w:rPr>
      </w:pPr>
      <w:r w:rsidRPr="00A446D7">
        <w:rPr>
          <w:rFonts w:eastAsiaTheme="minorEastAsia"/>
          <w:color w:val="C00000"/>
          <w:sz w:val="24"/>
          <w:szCs w:val="24"/>
        </w:rPr>
        <w:t>Yes</w:t>
      </w:r>
      <w:r w:rsidR="1A09C4BE" w:rsidRPr="00A446D7">
        <w:rPr>
          <w:rFonts w:eastAsiaTheme="minorEastAsia"/>
          <w:color w:val="C00000"/>
          <w:sz w:val="24"/>
          <w:szCs w:val="24"/>
        </w:rPr>
        <w:t>.</w:t>
      </w:r>
      <w:r w:rsidR="19ABDD52" w:rsidRPr="00A446D7">
        <w:rPr>
          <w:rFonts w:eastAsiaTheme="minorEastAsia"/>
          <w:color w:val="C00000"/>
          <w:sz w:val="24"/>
          <w:szCs w:val="24"/>
        </w:rPr>
        <w:t xml:space="preserve"> In </w:t>
      </w:r>
      <w:r w:rsidR="61531C43" w:rsidRPr="00A446D7">
        <w:rPr>
          <w:rFonts w:eastAsiaTheme="minorEastAsia"/>
          <w:color w:val="C00000"/>
          <w:sz w:val="24"/>
          <w:szCs w:val="24"/>
        </w:rPr>
        <w:t>the</w:t>
      </w:r>
      <w:r w:rsidR="19ABDD52" w:rsidRPr="00A446D7">
        <w:rPr>
          <w:rFonts w:eastAsiaTheme="minorEastAsia"/>
          <w:color w:val="C00000"/>
          <w:sz w:val="24"/>
          <w:szCs w:val="24"/>
        </w:rPr>
        <w:t xml:space="preserve"> Title I</w:t>
      </w:r>
      <w:r w:rsidR="6ED65F52" w:rsidRPr="00A446D7">
        <w:rPr>
          <w:rFonts w:eastAsiaTheme="minorEastAsia"/>
          <w:color w:val="C00000"/>
          <w:sz w:val="24"/>
          <w:szCs w:val="24"/>
        </w:rPr>
        <w:t>, Part A</w:t>
      </w:r>
      <w:r w:rsidR="19ABDD52" w:rsidRPr="00A446D7">
        <w:rPr>
          <w:rFonts w:eastAsiaTheme="minorEastAsia"/>
          <w:color w:val="C00000"/>
          <w:sz w:val="24"/>
          <w:szCs w:val="24"/>
        </w:rPr>
        <w:t xml:space="preserve"> application, </w:t>
      </w:r>
      <w:r w:rsidR="3C745B92" w:rsidRPr="00A446D7">
        <w:rPr>
          <w:rFonts w:eastAsiaTheme="minorEastAsia"/>
          <w:color w:val="C00000"/>
          <w:sz w:val="24"/>
          <w:szCs w:val="24"/>
        </w:rPr>
        <w:t xml:space="preserve">every district must </w:t>
      </w:r>
      <w:r w:rsidR="0A6C0B99" w:rsidRPr="00A446D7">
        <w:rPr>
          <w:rFonts w:eastAsiaTheme="minorEastAsia"/>
          <w:color w:val="C00000"/>
          <w:sz w:val="24"/>
          <w:szCs w:val="24"/>
        </w:rPr>
        <w:t xml:space="preserve">address </w:t>
      </w:r>
      <w:r w:rsidR="19ABDD52" w:rsidRPr="00A446D7">
        <w:rPr>
          <w:rFonts w:eastAsiaTheme="minorEastAsia"/>
          <w:color w:val="C00000"/>
          <w:sz w:val="24"/>
          <w:szCs w:val="24"/>
        </w:rPr>
        <w:t xml:space="preserve">the homeless set </w:t>
      </w:r>
      <w:r w:rsidR="2F350EDC" w:rsidRPr="00A446D7">
        <w:rPr>
          <w:rFonts w:eastAsiaTheme="minorEastAsia"/>
          <w:color w:val="C00000"/>
          <w:sz w:val="24"/>
          <w:szCs w:val="24"/>
        </w:rPr>
        <w:t>aside, which</w:t>
      </w:r>
      <w:r w:rsidR="19ABDD52" w:rsidRPr="00A446D7">
        <w:rPr>
          <w:rFonts w:eastAsiaTheme="minorEastAsia"/>
          <w:color w:val="C00000"/>
          <w:sz w:val="24"/>
          <w:szCs w:val="24"/>
        </w:rPr>
        <w:t xml:space="preserve"> include</w:t>
      </w:r>
      <w:r w:rsidR="13BB4F97" w:rsidRPr="00A446D7">
        <w:rPr>
          <w:rFonts w:eastAsiaTheme="minorEastAsia"/>
          <w:color w:val="C00000"/>
          <w:sz w:val="24"/>
          <w:szCs w:val="24"/>
        </w:rPr>
        <w:t>s</w:t>
      </w:r>
      <w:r w:rsidR="19ABDD52" w:rsidRPr="00A446D7">
        <w:rPr>
          <w:rFonts w:eastAsiaTheme="minorEastAsia"/>
          <w:color w:val="C00000"/>
          <w:sz w:val="24"/>
          <w:szCs w:val="24"/>
        </w:rPr>
        <w:t xml:space="preserve"> </w:t>
      </w:r>
      <w:r w:rsidR="6EB1E8D8" w:rsidRPr="00A446D7">
        <w:rPr>
          <w:rFonts w:eastAsiaTheme="minorEastAsia"/>
          <w:color w:val="C00000"/>
          <w:sz w:val="24"/>
          <w:szCs w:val="24"/>
        </w:rPr>
        <w:t>the</w:t>
      </w:r>
      <w:r w:rsidR="19ABDD52" w:rsidRPr="00A446D7">
        <w:rPr>
          <w:rFonts w:eastAsiaTheme="minorEastAsia"/>
          <w:color w:val="C00000"/>
          <w:sz w:val="24"/>
          <w:szCs w:val="24"/>
        </w:rPr>
        <w:t xml:space="preserve"> amoun</w:t>
      </w:r>
      <w:r w:rsidR="00835F2A" w:rsidRPr="00A446D7">
        <w:rPr>
          <w:rFonts w:eastAsiaTheme="minorEastAsia"/>
          <w:color w:val="C00000"/>
          <w:sz w:val="24"/>
          <w:szCs w:val="24"/>
        </w:rPr>
        <w:t>t used to serve homeless students and a narrative which includes</w:t>
      </w:r>
      <w:r w:rsidR="1AC5A9E7" w:rsidRPr="00A446D7">
        <w:rPr>
          <w:rFonts w:eastAsiaTheme="minorEastAsia"/>
          <w:color w:val="C00000"/>
          <w:sz w:val="24"/>
          <w:szCs w:val="24"/>
        </w:rPr>
        <w:t xml:space="preserve"> a description of the</w:t>
      </w:r>
      <w:r w:rsidR="24B5D88C" w:rsidRPr="00A446D7">
        <w:rPr>
          <w:rFonts w:eastAsiaTheme="minorEastAsia"/>
          <w:color w:val="C00000"/>
          <w:sz w:val="24"/>
          <w:szCs w:val="24"/>
        </w:rPr>
        <w:t xml:space="preserve"> services/supports a</w:t>
      </w:r>
      <w:r w:rsidR="583505B7" w:rsidRPr="00A446D7">
        <w:rPr>
          <w:rFonts w:eastAsiaTheme="minorEastAsia"/>
          <w:color w:val="C00000"/>
          <w:sz w:val="24"/>
          <w:szCs w:val="24"/>
        </w:rPr>
        <w:t>long with</w:t>
      </w:r>
      <w:r w:rsidR="00835F2A" w:rsidRPr="00A446D7">
        <w:rPr>
          <w:rFonts w:eastAsiaTheme="minorEastAsia"/>
          <w:color w:val="C00000"/>
          <w:sz w:val="24"/>
          <w:szCs w:val="24"/>
        </w:rPr>
        <w:t xml:space="preserve"> the methodology used to determine the amount of the homeless set aside. </w:t>
      </w:r>
      <w:r w:rsidR="58C1C1E3" w:rsidRPr="00A446D7">
        <w:rPr>
          <w:rFonts w:eastAsiaTheme="minorEastAsia"/>
          <w:color w:val="C00000"/>
          <w:sz w:val="24"/>
          <w:szCs w:val="24"/>
        </w:rPr>
        <w:t>T</w:t>
      </w:r>
      <w:r w:rsidR="19ABDD52" w:rsidRPr="00A446D7">
        <w:rPr>
          <w:rFonts w:eastAsiaTheme="minorEastAsia"/>
          <w:color w:val="C00000"/>
          <w:sz w:val="24"/>
          <w:szCs w:val="24"/>
        </w:rPr>
        <w:t>he McKinney-Vento set aside is onl</w:t>
      </w:r>
      <w:r w:rsidR="15556F02" w:rsidRPr="00A446D7">
        <w:rPr>
          <w:rFonts w:eastAsiaTheme="minorEastAsia"/>
          <w:color w:val="C00000"/>
          <w:sz w:val="24"/>
          <w:szCs w:val="24"/>
        </w:rPr>
        <w:t>y applicable to districts who are awarded the MV Grant. The amount of the</w:t>
      </w:r>
      <w:r w:rsidR="5765A9E3" w:rsidRPr="00A446D7">
        <w:rPr>
          <w:rFonts w:eastAsiaTheme="minorEastAsia"/>
          <w:color w:val="C00000"/>
          <w:sz w:val="24"/>
          <w:szCs w:val="24"/>
        </w:rPr>
        <w:t>ir Title I, Part A</w:t>
      </w:r>
      <w:r w:rsidR="15556F02" w:rsidRPr="00A446D7">
        <w:rPr>
          <w:rFonts w:eastAsiaTheme="minorEastAsia"/>
          <w:color w:val="C00000"/>
          <w:sz w:val="24"/>
          <w:szCs w:val="24"/>
        </w:rPr>
        <w:t xml:space="preserve"> </w:t>
      </w:r>
      <w:r w:rsidR="15556F02" w:rsidRPr="00A446D7">
        <w:rPr>
          <w:rFonts w:eastAsiaTheme="minorEastAsia"/>
          <w:color w:val="C00000"/>
          <w:sz w:val="24"/>
          <w:szCs w:val="24"/>
        </w:rPr>
        <w:lastRenderedPageBreak/>
        <w:t xml:space="preserve">MV set aside must be the amount that the district has agreed to set aside each year </w:t>
      </w:r>
      <w:r w:rsidR="5E49D443" w:rsidRPr="00A446D7">
        <w:rPr>
          <w:rFonts w:eastAsiaTheme="minorEastAsia"/>
          <w:color w:val="C00000"/>
          <w:sz w:val="24"/>
          <w:szCs w:val="24"/>
        </w:rPr>
        <w:t>that they receive</w:t>
      </w:r>
      <w:r w:rsidR="15556F02" w:rsidRPr="00A446D7">
        <w:rPr>
          <w:rFonts w:eastAsiaTheme="minorEastAsia"/>
          <w:color w:val="C00000"/>
          <w:sz w:val="24"/>
          <w:szCs w:val="24"/>
        </w:rPr>
        <w:t xml:space="preserve"> the grant.</w:t>
      </w:r>
      <w:r w:rsidR="5148D477" w:rsidRPr="00A446D7">
        <w:rPr>
          <w:rFonts w:eastAsiaTheme="minorEastAsia"/>
          <w:color w:val="C00000"/>
          <w:sz w:val="24"/>
          <w:szCs w:val="24"/>
        </w:rPr>
        <w:t xml:space="preserve"> This amount is separate from the homeless set aside; for example, you cannot split the amount </w:t>
      </w:r>
      <w:r w:rsidR="2AD9FDE7" w:rsidRPr="00A446D7">
        <w:rPr>
          <w:rFonts w:eastAsiaTheme="minorEastAsia"/>
          <w:color w:val="C00000"/>
          <w:sz w:val="24"/>
          <w:szCs w:val="24"/>
        </w:rPr>
        <w:t xml:space="preserve">between the homeless set aside and the MV set aside. </w:t>
      </w:r>
      <w:r w:rsidR="2AD9FDE7" w:rsidRPr="005B565E">
        <w:rPr>
          <w:rFonts w:eastAsiaTheme="minorEastAsia"/>
          <w:color w:val="C00000"/>
          <w:sz w:val="24"/>
          <w:szCs w:val="24"/>
        </w:rPr>
        <w:t>The MV set aside is an amount a district sets aside in addition to the homeless set aside.</w:t>
      </w:r>
      <w:r w:rsidR="00E34E19" w:rsidRPr="005B565E">
        <w:rPr>
          <w:rFonts w:eastAsiaTheme="minorEastAsia"/>
          <w:color w:val="C00000"/>
          <w:sz w:val="24"/>
          <w:szCs w:val="24"/>
        </w:rPr>
        <w:t xml:space="preserve"> </w:t>
      </w:r>
    </w:p>
    <w:p w14:paraId="56F06AAF" w14:textId="77777777" w:rsidR="0092473C" w:rsidRDefault="0092473C" w:rsidP="0092473C">
      <w:pPr>
        <w:pStyle w:val="ListParagraph"/>
        <w:ind w:left="540"/>
        <w:rPr>
          <w:rFonts w:eastAsiaTheme="minorEastAsia"/>
          <w:sz w:val="24"/>
          <w:szCs w:val="24"/>
        </w:rPr>
      </w:pPr>
    </w:p>
    <w:p w14:paraId="1FF44957" w14:textId="16B1B6DF" w:rsidR="0092473C" w:rsidRDefault="084717C7" w:rsidP="005B565E">
      <w:pPr>
        <w:pStyle w:val="ListParagraph"/>
        <w:numPr>
          <w:ilvl w:val="0"/>
          <w:numId w:val="5"/>
        </w:numPr>
        <w:rPr>
          <w:rFonts w:eastAsiaTheme="minorEastAsia"/>
          <w:sz w:val="24"/>
          <w:szCs w:val="24"/>
        </w:rPr>
      </w:pPr>
      <w:r w:rsidRPr="005B565E">
        <w:rPr>
          <w:rFonts w:eastAsiaTheme="minorEastAsia"/>
          <w:sz w:val="24"/>
          <w:szCs w:val="24"/>
        </w:rPr>
        <w:t>C</w:t>
      </w:r>
      <w:r w:rsidR="694D1089" w:rsidRPr="005B565E">
        <w:rPr>
          <w:rFonts w:eastAsiaTheme="minorEastAsia"/>
          <w:sz w:val="24"/>
          <w:szCs w:val="24"/>
        </w:rPr>
        <w:t xml:space="preserve">an we then get a new RFA sent out to </w:t>
      </w:r>
      <w:r w:rsidR="00924437" w:rsidRPr="005B565E">
        <w:rPr>
          <w:rFonts w:eastAsiaTheme="minorEastAsia"/>
          <w:sz w:val="24"/>
          <w:szCs w:val="24"/>
        </w:rPr>
        <w:t>us,</w:t>
      </w:r>
      <w:r w:rsidR="694D1089" w:rsidRPr="005B565E">
        <w:rPr>
          <w:rFonts w:eastAsiaTheme="minorEastAsia"/>
          <w:sz w:val="24"/>
          <w:szCs w:val="24"/>
        </w:rPr>
        <w:t xml:space="preserve"> so we have the most up to date RFA with corrections</w:t>
      </w:r>
      <w:r w:rsidR="7E712EEC" w:rsidRPr="005B565E">
        <w:rPr>
          <w:rFonts w:eastAsiaTheme="minorEastAsia"/>
          <w:sz w:val="24"/>
          <w:szCs w:val="24"/>
        </w:rPr>
        <w:t>?</w:t>
      </w:r>
      <w:r w:rsidR="75485D0C" w:rsidRPr="005B565E">
        <w:rPr>
          <w:rFonts w:eastAsiaTheme="minorEastAsia"/>
          <w:sz w:val="24"/>
          <w:szCs w:val="24"/>
        </w:rPr>
        <w:t xml:space="preserve"> </w:t>
      </w:r>
    </w:p>
    <w:p w14:paraId="7A20BD20" w14:textId="6B5A7D49" w:rsidR="001F3D32" w:rsidRDefault="0AF007C4" w:rsidP="0092473C">
      <w:pPr>
        <w:pStyle w:val="ListParagraph"/>
        <w:ind w:left="540"/>
        <w:rPr>
          <w:rFonts w:eastAsiaTheme="minorEastAsia"/>
          <w:color w:val="C00000"/>
          <w:sz w:val="24"/>
          <w:szCs w:val="24"/>
        </w:rPr>
      </w:pPr>
      <w:r w:rsidRPr="005B565E">
        <w:rPr>
          <w:rFonts w:eastAsiaTheme="minorEastAsia"/>
          <w:color w:val="C00000"/>
          <w:sz w:val="24"/>
          <w:szCs w:val="24"/>
        </w:rPr>
        <w:t>The updated RFA can be accessed from the KDE competitive grants page.</w:t>
      </w:r>
    </w:p>
    <w:p w14:paraId="09854AF7" w14:textId="77777777" w:rsidR="00AA1BD8" w:rsidRPr="005B565E" w:rsidRDefault="00AA1BD8" w:rsidP="0092473C">
      <w:pPr>
        <w:pStyle w:val="ListParagraph"/>
        <w:ind w:left="540"/>
        <w:rPr>
          <w:rFonts w:eastAsiaTheme="minorEastAsia"/>
          <w:sz w:val="24"/>
          <w:szCs w:val="24"/>
        </w:rPr>
      </w:pPr>
    </w:p>
    <w:p w14:paraId="74A2D768" w14:textId="1CE14B80" w:rsidR="00AA1BD8" w:rsidRDefault="00924437" w:rsidP="00C12008">
      <w:pPr>
        <w:pStyle w:val="ListParagraph"/>
        <w:numPr>
          <w:ilvl w:val="0"/>
          <w:numId w:val="5"/>
        </w:numPr>
        <w:rPr>
          <w:rFonts w:eastAsiaTheme="minorEastAsia"/>
          <w:sz w:val="24"/>
          <w:szCs w:val="24"/>
        </w:rPr>
      </w:pPr>
      <w:r>
        <w:rPr>
          <w:rFonts w:eastAsiaTheme="minorEastAsia"/>
          <w:sz w:val="24"/>
          <w:szCs w:val="24"/>
        </w:rPr>
        <w:t>P</w:t>
      </w:r>
      <w:r w:rsidR="00A04E38">
        <w:rPr>
          <w:rFonts w:eastAsiaTheme="minorEastAsia"/>
          <w:sz w:val="24"/>
          <w:szCs w:val="24"/>
        </w:rPr>
        <w:t>age</w:t>
      </w:r>
      <w:r w:rsidR="694D1089" w:rsidRPr="00ED5FA8">
        <w:rPr>
          <w:rFonts w:eastAsiaTheme="minorEastAsia"/>
          <w:sz w:val="24"/>
          <w:szCs w:val="24"/>
        </w:rPr>
        <w:t xml:space="preserve"> 19:</w:t>
      </w:r>
      <w:r w:rsidR="7E712EEC" w:rsidRPr="00ED5FA8">
        <w:rPr>
          <w:rFonts w:eastAsiaTheme="minorEastAsia"/>
          <w:sz w:val="24"/>
          <w:szCs w:val="24"/>
        </w:rPr>
        <w:t xml:space="preserve"> </w:t>
      </w:r>
      <w:r w:rsidR="694D1089" w:rsidRPr="00ED5FA8">
        <w:rPr>
          <w:rFonts w:eastAsiaTheme="minorEastAsia"/>
          <w:sz w:val="24"/>
          <w:szCs w:val="24"/>
        </w:rPr>
        <w:t>Specify how the school will coordinate with agencies such as shelters, local motels, hotels, other temporary shelter places, and other agencies or programs providing services to homeless children and youths. </w:t>
      </w:r>
      <w:r w:rsidR="694D1089" w:rsidRPr="00ED5FA8">
        <w:rPr>
          <w:rFonts w:eastAsiaTheme="minorEastAsia"/>
          <w:b/>
          <w:bCs/>
          <w:i/>
          <w:iCs/>
          <w:sz w:val="24"/>
          <w:szCs w:val="24"/>
        </w:rPr>
        <w:t>Provide evidence of this coordination (letters of support, agreement, or collaboration).</w:t>
      </w:r>
      <w:r w:rsidR="694D1089" w:rsidRPr="00ED5FA8">
        <w:rPr>
          <w:rFonts w:eastAsiaTheme="minorEastAsia"/>
          <w:sz w:val="24"/>
          <w:szCs w:val="24"/>
        </w:rPr>
        <w:t> (10 points) explain evidence and do we blind that evidence? Does that evidence count towards the total 15 p</w:t>
      </w:r>
      <w:r w:rsidR="00A04E38">
        <w:rPr>
          <w:rFonts w:eastAsiaTheme="minorEastAsia"/>
          <w:sz w:val="24"/>
          <w:szCs w:val="24"/>
        </w:rPr>
        <w:t>a</w:t>
      </w:r>
      <w:r w:rsidR="694D1089" w:rsidRPr="00ED5FA8">
        <w:rPr>
          <w:rFonts w:eastAsiaTheme="minorEastAsia"/>
          <w:sz w:val="24"/>
          <w:szCs w:val="24"/>
        </w:rPr>
        <w:t>g</w:t>
      </w:r>
      <w:r w:rsidR="00A04E38">
        <w:rPr>
          <w:rFonts w:eastAsiaTheme="minorEastAsia"/>
          <w:sz w:val="24"/>
          <w:szCs w:val="24"/>
        </w:rPr>
        <w:t>e</w:t>
      </w:r>
      <w:r w:rsidR="694D1089" w:rsidRPr="00ED5FA8">
        <w:rPr>
          <w:rFonts w:eastAsiaTheme="minorEastAsia"/>
          <w:sz w:val="24"/>
          <w:szCs w:val="24"/>
        </w:rPr>
        <w:t>s</w:t>
      </w:r>
      <w:r w:rsidR="7E712EEC" w:rsidRPr="00ED5FA8">
        <w:rPr>
          <w:rFonts w:eastAsiaTheme="minorEastAsia"/>
          <w:sz w:val="24"/>
          <w:szCs w:val="24"/>
        </w:rPr>
        <w:t>?</w:t>
      </w:r>
      <w:r w:rsidR="2006DFC8" w:rsidRPr="00ED5FA8">
        <w:rPr>
          <w:rFonts w:eastAsiaTheme="minorEastAsia"/>
          <w:sz w:val="24"/>
          <w:szCs w:val="24"/>
        </w:rPr>
        <w:t xml:space="preserve"> So how do we blind that?</w:t>
      </w:r>
      <w:r w:rsidR="5ACD8CAB" w:rsidRPr="00ED5FA8">
        <w:rPr>
          <w:rFonts w:eastAsiaTheme="minorEastAsia"/>
          <w:sz w:val="24"/>
          <w:szCs w:val="24"/>
        </w:rPr>
        <w:t xml:space="preserve"> </w:t>
      </w:r>
    </w:p>
    <w:p w14:paraId="65BEE285" w14:textId="77777777" w:rsidR="00AA1BD8" w:rsidRDefault="00AA1BD8" w:rsidP="00AA1BD8">
      <w:pPr>
        <w:pStyle w:val="ListParagraph"/>
        <w:ind w:left="540"/>
        <w:rPr>
          <w:rFonts w:eastAsiaTheme="minorEastAsia"/>
          <w:sz w:val="24"/>
          <w:szCs w:val="24"/>
        </w:rPr>
      </w:pPr>
    </w:p>
    <w:p w14:paraId="35FD6AB4" w14:textId="6704F350" w:rsidR="00C12008" w:rsidRDefault="7E712EEC" w:rsidP="00AA1BD8">
      <w:pPr>
        <w:pStyle w:val="ListParagraph"/>
        <w:ind w:left="540"/>
        <w:rPr>
          <w:rFonts w:eastAsiaTheme="minorEastAsia"/>
          <w:color w:val="C00000"/>
          <w:sz w:val="24"/>
          <w:szCs w:val="24"/>
        </w:rPr>
      </w:pPr>
      <w:r w:rsidRPr="00C12008">
        <w:rPr>
          <w:rFonts w:eastAsiaTheme="minorEastAsia"/>
          <w:color w:val="C00000"/>
          <w:sz w:val="24"/>
          <w:szCs w:val="24"/>
        </w:rPr>
        <w:t>The letters of support are in addition to the 15 pages of the narrative and should be blind</w:t>
      </w:r>
      <w:r w:rsidR="2006DFC8" w:rsidRPr="00C12008">
        <w:rPr>
          <w:rFonts w:eastAsiaTheme="minorEastAsia"/>
          <w:color w:val="C00000"/>
          <w:sz w:val="24"/>
          <w:szCs w:val="24"/>
        </w:rPr>
        <w:t>ed according to the provisions of the RFA</w:t>
      </w:r>
      <w:r w:rsidRPr="00C12008">
        <w:rPr>
          <w:rFonts w:eastAsiaTheme="minorEastAsia"/>
          <w:color w:val="C00000"/>
          <w:sz w:val="24"/>
          <w:szCs w:val="24"/>
        </w:rPr>
        <w:t xml:space="preserve">.  </w:t>
      </w:r>
      <w:r w:rsidR="2006DFC8" w:rsidRPr="00C12008">
        <w:rPr>
          <w:rFonts w:eastAsiaTheme="minorEastAsia"/>
          <w:color w:val="C00000"/>
          <w:sz w:val="24"/>
          <w:szCs w:val="24"/>
        </w:rPr>
        <w:t xml:space="preserve">You can upload your letters as PDF’s and then electronically blind them prior to submission. </w:t>
      </w:r>
    </w:p>
    <w:p w14:paraId="43F72C96" w14:textId="77777777" w:rsidR="00AA1BD8" w:rsidRDefault="00AA1BD8" w:rsidP="00AA1BD8">
      <w:pPr>
        <w:pStyle w:val="ListParagraph"/>
        <w:ind w:left="540"/>
        <w:rPr>
          <w:rFonts w:eastAsiaTheme="minorEastAsia"/>
          <w:sz w:val="24"/>
          <w:szCs w:val="24"/>
        </w:rPr>
      </w:pPr>
    </w:p>
    <w:p w14:paraId="5285A46F" w14:textId="77777777" w:rsidR="003A51D0" w:rsidRDefault="05F1E108" w:rsidP="003A51D0">
      <w:pPr>
        <w:pStyle w:val="ListParagraph"/>
        <w:numPr>
          <w:ilvl w:val="0"/>
          <w:numId w:val="5"/>
        </w:numPr>
        <w:rPr>
          <w:rFonts w:eastAsiaTheme="minorEastAsia"/>
          <w:sz w:val="24"/>
          <w:szCs w:val="24"/>
        </w:rPr>
      </w:pPr>
      <w:r w:rsidRPr="00C12008">
        <w:rPr>
          <w:rFonts w:eastAsiaTheme="minorEastAsia"/>
          <w:sz w:val="24"/>
          <w:szCs w:val="24"/>
        </w:rPr>
        <w:t>D</w:t>
      </w:r>
      <w:r w:rsidR="00D3E6E4" w:rsidRPr="00C12008">
        <w:rPr>
          <w:rFonts w:eastAsiaTheme="minorEastAsia"/>
          <w:sz w:val="24"/>
          <w:szCs w:val="24"/>
        </w:rPr>
        <w:t>o we label them as attachments?</w:t>
      </w:r>
      <w:r w:rsidR="3150D77B" w:rsidRPr="00C12008">
        <w:rPr>
          <w:rFonts w:eastAsiaTheme="minorEastAsia"/>
          <w:sz w:val="24"/>
          <w:szCs w:val="24"/>
        </w:rPr>
        <w:t xml:space="preserve"> </w:t>
      </w:r>
      <w:r w:rsidR="3150D77B" w:rsidRPr="003A51D0">
        <w:rPr>
          <w:rFonts w:eastAsiaTheme="minorEastAsia"/>
          <w:color w:val="C00000"/>
          <w:sz w:val="24"/>
          <w:szCs w:val="24"/>
        </w:rPr>
        <w:t>Yes</w:t>
      </w:r>
      <w:r w:rsidR="2F48762B" w:rsidRPr="003A51D0">
        <w:rPr>
          <w:rFonts w:eastAsiaTheme="minorEastAsia"/>
          <w:color w:val="C00000"/>
          <w:sz w:val="24"/>
          <w:szCs w:val="24"/>
        </w:rPr>
        <w:t>.</w:t>
      </w:r>
    </w:p>
    <w:p w14:paraId="29E4A262" w14:textId="77777777" w:rsidR="003A51D0" w:rsidRDefault="003A51D0" w:rsidP="003A51D0">
      <w:pPr>
        <w:pStyle w:val="ListParagraph"/>
        <w:rPr>
          <w:rFonts w:eastAsiaTheme="minorEastAsia"/>
          <w:sz w:val="24"/>
          <w:szCs w:val="24"/>
        </w:rPr>
      </w:pPr>
    </w:p>
    <w:p w14:paraId="6430A4D0" w14:textId="77777777" w:rsidR="00AA1BD8" w:rsidRDefault="00D3E6E4" w:rsidP="003A51D0">
      <w:pPr>
        <w:pStyle w:val="ListParagraph"/>
        <w:numPr>
          <w:ilvl w:val="0"/>
          <w:numId w:val="5"/>
        </w:numPr>
        <w:rPr>
          <w:rFonts w:eastAsiaTheme="minorEastAsia"/>
          <w:sz w:val="24"/>
          <w:szCs w:val="24"/>
        </w:rPr>
      </w:pPr>
      <w:r w:rsidRPr="003A51D0">
        <w:rPr>
          <w:rFonts w:eastAsiaTheme="minorEastAsia"/>
          <w:sz w:val="24"/>
          <w:szCs w:val="24"/>
        </w:rPr>
        <w:t>Is this being recorded or notes from questions being asked going to be sent out?</w:t>
      </w:r>
      <w:r w:rsidR="7B729128" w:rsidRPr="003A51D0">
        <w:rPr>
          <w:rFonts w:eastAsiaTheme="minorEastAsia"/>
          <w:sz w:val="24"/>
          <w:szCs w:val="24"/>
        </w:rPr>
        <w:t xml:space="preserve"> </w:t>
      </w:r>
    </w:p>
    <w:p w14:paraId="392FB0EE" w14:textId="77777777" w:rsidR="00AA1BD8" w:rsidRPr="00AA1BD8" w:rsidRDefault="00AA1BD8" w:rsidP="00AA1BD8">
      <w:pPr>
        <w:pStyle w:val="ListParagraph"/>
        <w:rPr>
          <w:rFonts w:eastAsiaTheme="minorEastAsia"/>
          <w:color w:val="C00000"/>
          <w:sz w:val="24"/>
          <w:szCs w:val="24"/>
        </w:rPr>
      </w:pPr>
    </w:p>
    <w:p w14:paraId="4EFD4D2E" w14:textId="2F6573C0" w:rsidR="007A071C" w:rsidRDefault="7B729128" w:rsidP="00AA1BD8">
      <w:pPr>
        <w:pStyle w:val="ListParagraph"/>
        <w:ind w:left="540"/>
        <w:rPr>
          <w:rFonts w:eastAsiaTheme="minorEastAsia"/>
          <w:color w:val="C00000"/>
          <w:sz w:val="24"/>
          <w:szCs w:val="24"/>
        </w:rPr>
      </w:pPr>
      <w:r w:rsidRPr="003A51D0">
        <w:rPr>
          <w:rFonts w:eastAsiaTheme="minorEastAsia"/>
          <w:color w:val="C00000"/>
          <w:sz w:val="24"/>
          <w:szCs w:val="24"/>
        </w:rPr>
        <w:t>Due to TEAMS platform issues, a new video was created. Please see the</w:t>
      </w:r>
      <w:r w:rsidR="5325111B" w:rsidRPr="003A51D0">
        <w:rPr>
          <w:rFonts w:eastAsiaTheme="minorEastAsia"/>
          <w:color w:val="C00000"/>
          <w:sz w:val="24"/>
          <w:szCs w:val="24"/>
        </w:rPr>
        <w:t xml:space="preserve"> KDE website</w:t>
      </w:r>
      <w:r w:rsidR="00313C81" w:rsidRPr="003A51D0">
        <w:rPr>
          <w:rFonts w:eastAsiaTheme="minorEastAsia"/>
          <w:color w:val="C00000"/>
          <w:sz w:val="24"/>
          <w:szCs w:val="24"/>
        </w:rPr>
        <w:t xml:space="preserve"> link at the top of this page.</w:t>
      </w:r>
    </w:p>
    <w:p w14:paraId="621650DC" w14:textId="77777777" w:rsidR="00AA1BD8" w:rsidRPr="003A51D0" w:rsidRDefault="00AA1BD8" w:rsidP="00AA1BD8">
      <w:pPr>
        <w:pStyle w:val="ListParagraph"/>
        <w:ind w:left="540"/>
        <w:rPr>
          <w:rFonts w:eastAsiaTheme="minorEastAsia"/>
          <w:sz w:val="24"/>
          <w:szCs w:val="24"/>
        </w:rPr>
      </w:pPr>
    </w:p>
    <w:p w14:paraId="14B65E85" w14:textId="0D28E609" w:rsidR="007A071C" w:rsidRDefault="7AB0246A" w:rsidP="69E6682C">
      <w:pPr>
        <w:pStyle w:val="ListParagraph"/>
        <w:numPr>
          <w:ilvl w:val="0"/>
          <w:numId w:val="5"/>
        </w:numPr>
        <w:rPr>
          <w:rFonts w:eastAsiaTheme="minorEastAsia"/>
          <w:sz w:val="24"/>
          <w:szCs w:val="24"/>
        </w:rPr>
      </w:pPr>
      <w:r w:rsidRPr="00ED5FA8">
        <w:rPr>
          <w:rFonts w:eastAsiaTheme="minorEastAsia"/>
          <w:sz w:val="24"/>
          <w:szCs w:val="24"/>
        </w:rPr>
        <w:t xml:space="preserve">Are we supposed to send a </w:t>
      </w:r>
      <w:r w:rsidR="2F4759BD" w:rsidRPr="00ED5FA8">
        <w:rPr>
          <w:rFonts w:eastAsiaTheme="minorEastAsia"/>
          <w:sz w:val="24"/>
          <w:szCs w:val="24"/>
        </w:rPr>
        <w:t xml:space="preserve">blind </w:t>
      </w:r>
      <w:r w:rsidRPr="00ED5FA8">
        <w:rPr>
          <w:rFonts w:eastAsiaTheme="minorEastAsia"/>
          <w:sz w:val="24"/>
          <w:szCs w:val="24"/>
        </w:rPr>
        <w:t>copy of only the narrative or the entire proposal?</w:t>
      </w:r>
    </w:p>
    <w:p w14:paraId="280997AF" w14:textId="77777777" w:rsidR="00CB48C1" w:rsidRDefault="00CB48C1" w:rsidP="69E6682C">
      <w:pPr>
        <w:pStyle w:val="ListParagraph"/>
        <w:rPr>
          <w:rFonts w:eastAsiaTheme="minorEastAsia"/>
          <w:sz w:val="24"/>
          <w:szCs w:val="24"/>
        </w:rPr>
      </w:pPr>
    </w:p>
    <w:p w14:paraId="6A24091F" w14:textId="648045FB" w:rsidR="00796DD1" w:rsidRDefault="2F4759BD" w:rsidP="69E6682C">
      <w:pPr>
        <w:pStyle w:val="ListParagraph"/>
        <w:rPr>
          <w:rFonts w:eastAsiaTheme="minorEastAsia"/>
          <w:color w:val="C00000"/>
          <w:sz w:val="24"/>
          <w:szCs w:val="24"/>
        </w:rPr>
      </w:pPr>
      <w:r w:rsidRPr="004567A3">
        <w:rPr>
          <w:rFonts w:eastAsiaTheme="minorEastAsia"/>
          <w:color w:val="C00000"/>
          <w:sz w:val="24"/>
          <w:szCs w:val="24"/>
        </w:rPr>
        <w:t xml:space="preserve">The </w:t>
      </w:r>
      <w:r w:rsidR="68ACF1C4" w:rsidRPr="004567A3">
        <w:rPr>
          <w:rFonts w:eastAsiaTheme="minorEastAsia"/>
          <w:color w:val="C00000"/>
          <w:sz w:val="24"/>
          <w:szCs w:val="24"/>
        </w:rPr>
        <w:t>b</w:t>
      </w:r>
      <w:r w:rsidRPr="004567A3">
        <w:rPr>
          <w:rFonts w:eastAsiaTheme="minorEastAsia"/>
          <w:color w:val="C00000"/>
          <w:sz w:val="24"/>
          <w:szCs w:val="24"/>
        </w:rPr>
        <w:t>lind copy should contain everything the reviewer needs to score your application.</w:t>
      </w:r>
    </w:p>
    <w:p w14:paraId="7C10D81D" w14:textId="77777777" w:rsidR="00AA1BD8" w:rsidRPr="004567A3" w:rsidRDefault="00AA1BD8" w:rsidP="69E6682C">
      <w:pPr>
        <w:pStyle w:val="ListParagraph"/>
        <w:rPr>
          <w:rFonts w:eastAsiaTheme="minorEastAsia"/>
          <w:color w:val="C00000"/>
          <w:sz w:val="24"/>
          <w:szCs w:val="24"/>
        </w:rPr>
      </w:pPr>
    </w:p>
    <w:p w14:paraId="548F8755" w14:textId="77777777" w:rsidR="00CB48C1" w:rsidRDefault="7AB0246A" w:rsidP="69E6682C">
      <w:pPr>
        <w:pStyle w:val="ListParagraph"/>
        <w:numPr>
          <w:ilvl w:val="0"/>
          <w:numId w:val="5"/>
        </w:numPr>
        <w:rPr>
          <w:rFonts w:eastAsiaTheme="minorEastAsia"/>
          <w:sz w:val="24"/>
          <w:szCs w:val="24"/>
        </w:rPr>
      </w:pPr>
      <w:r w:rsidRPr="00ED5FA8">
        <w:rPr>
          <w:rFonts w:eastAsiaTheme="minorEastAsia"/>
          <w:sz w:val="24"/>
          <w:szCs w:val="24"/>
        </w:rPr>
        <w:t>I don't see anything addressing sustainability, may be my foggy brain</w:t>
      </w:r>
      <w:r w:rsidR="14BF331C" w:rsidRPr="00ED5FA8">
        <w:rPr>
          <w:rFonts w:eastAsiaTheme="minorEastAsia"/>
          <w:sz w:val="24"/>
          <w:szCs w:val="24"/>
        </w:rPr>
        <w:t xml:space="preserve">. </w:t>
      </w:r>
      <w:r w:rsidR="2E99DAB7" w:rsidRPr="00ED5FA8">
        <w:rPr>
          <w:rFonts w:eastAsiaTheme="minorEastAsia"/>
          <w:sz w:val="24"/>
          <w:szCs w:val="24"/>
        </w:rPr>
        <w:t xml:space="preserve"> </w:t>
      </w:r>
    </w:p>
    <w:p w14:paraId="555B92C5" w14:textId="77777777" w:rsidR="00CB48C1" w:rsidRDefault="00CB48C1" w:rsidP="00CB48C1">
      <w:pPr>
        <w:pStyle w:val="ListParagraph"/>
        <w:ind w:left="540"/>
        <w:rPr>
          <w:rFonts w:eastAsiaTheme="minorEastAsia"/>
          <w:sz w:val="24"/>
          <w:szCs w:val="24"/>
        </w:rPr>
      </w:pPr>
    </w:p>
    <w:p w14:paraId="70B33ABB" w14:textId="77777777" w:rsidR="00CB48C1" w:rsidRDefault="004567A3" w:rsidP="00CB48C1">
      <w:pPr>
        <w:pStyle w:val="ListParagraph"/>
        <w:ind w:left="540"/>
        <w:rPr>
          <w:rFonts w:eastAsiaTheme="minorEastAsia"/>
          <w:color w:val="C00000"/>
          <w:sz w:val="24"/>
          <w:szCs w:val="24"/>
        </w:rPr>
      </w:pPr>
      <w:r w:rsidRPr="004567A3">
        <w:rPr>
          <w:rFonts w:eastAsiaTheme="minorEastAsia"/>
          <w:color w:val="C00000"/>
          <w:sz w:val="24"/>
          <w:szCs w:val="24"/>
        </w:rPr>
        <w:t>The</w:t>
      </w:r>
      <w:r w:rsidR="39AE7D17" w:rsidRPr="004567A3">
        <w:rPr>
          <w:rFonts w:eastAsiaTheme="minorEastAsia"/>
          <w:color w:val="C00000"/>
          <w:sz w:val="24"/>
          <w:szCs w:val="24"/>
        </w:rPr>
        <w:t xml:space="preserve"> SEA awards McKinney-Vento subgrants to LEAs competitively on the basis of the need of the LEAs requesting assistance and the quality of their applications. (Section 723(c)(1)). In determining need, the SEA must consider the needs of homeless children and youths and the ability of the LEA to meet such needs. (Section 723(c)(2)). The SEA may also consider: the number of homeless children and youths enrolled in early childhood education and other preschool programs, elementary schools, and secondary schools, within the area served by the LEA; the extent to which the proposed use of funds will facilitate the identification, enrollment, retention, and educational success of homeless </w:t>
      </w:r>
      <w:r w:rsidR="39AE7D17" w:rsidRPr="004567A3">
        <w:rPr>
          <w:rFonts w:eastAsiaTheme="minorEastAsia"/>
          <w:color w:val="C00000"/>
          <w:sz w:val="24"/>
          <w:szCs w:val="24"/>
        </w:rPr>
        <w:lastRenderedPageBreak/>
        <w:t xml:space="preserve">children and youths; the extent to which the application reflects coordination with other local and State agencies that serve homeless children and youths; </w:t>
      </w:r>
      <w:r w:rsidR="39AE7D17" w:rsidRPr="004567A3">
        <w:rPr>
          <w:rFonts w:eastAsiaTheme="minorEastAsia"/>
          <w:b/>
          <w:bCs/>
          <w:color w:val="C00000"/>
          <w:sz w:val="24"/>
          <w:szCs w:val="24"/>
        </w:rPr>
        <w:t>the extent to which the applicant exhibits in the application and in current practice a commitment to education for all homeless children and youths</w:t>
      </w:r>
      <w:r w:rsidR="39AE7D17" w:rsidRPr="004567A3">
        <w:rPr>
          <w:rFonts w:eastAsiaTheme="minorEastAsia"/>
          <w:color w:val="C00000"/>
          <w:sz w:val="24"/>
          <w:szCs w:val="24"/>
        </w:rPr>
        <w:t xml:space="preserve">; and such other criteria as the SEA deems appropriate. (Section 723(c)(2)(A)-(D)). </w:t>
      </w:r>
    </w:p>
    <w:p w14:paraId="26B8FFF2" w14:textId="130CE4D3" w:rsidR="00401B70" w:rsidRDefault="39AE7D17" w:rsidP="00CB48C1">
      <w:pPr>
        <w:pStyle w:val="ListParagraph"/>
        <w:ind w:left="540"/>
        <w:rPr>
          <w:rFonts w:eastAsiaTheme="minorEastAsia"/>
          <w:sz w:val="24"/>
          <w:szCs w:val="24"/>
        </w:rPr>
      </w:pPr>
      <w:r w:rsidRPr="00ED5FA8">
        <w:rPr>
          <w:rFonts w:eastAsiaTheme="minorEastAsia"/>
          <w:sz w:val="24"/>
          <w:szCs w:val="24"/>
        </w:rPr>
        <w:t xml:space="preserve"> </w:t>
      </w:r>
    </w:p>
    <w:p w14:paraId="73AAF8D6" w14:textId="04551FCB" w:rsidR="00281905" w:rsidRDefault="368E286E" w:rsidP="69E6682C">
      <w:pPr>
        <w:pStyle w:val="ListParagraph"/>
        <w:numPr>
          <w:ilvl w:val="0"/>
          <w:numId w:val="5"/>
        </w:numPr>
        <w:spacing w:before="100" w:beforeAutospacing="1" w:after="100" w:afterAutospacing="1" w:line="240" w:lineRule="auto"/>
        <w:rPr>
          <w:rFonts w:eastAsiaTheme="minorEastAsia"/>
          <w:color w:val="000000"/>
          <w:sz w:val="24"/>
          <w:szCs w:val="24"/>
        </w:rPr>
      </w:pPr>
      <w:r w:rsidRPr="00ED5FA8">
        <w:rPr>
          <w:rFonts w:eastAsiaTheme="minorEastAsia"/>
          <w:color w:val="000000" w:themeColor="text1"/>
          <w:sz w:val="24"/>
          <w:szCs w:val="24"/>
        </w:rPr>
        <w:t>Do the tables need to be double-spaced or can they be single spaced?</w:t>
      </w:r>
    </w:p>
    <w:p w14:paraId="22E699CB" w14:textId="6A49BCD2" w:rsidR="00CB48C1" w:rsidRPr="00A04E38" w:rsidRDefault="368E286E" w:rsidP="00A04E38">
      <w:pPr>
        <w:spacing w:before="100" w:beforeAutospacing="1" w:after="100" w:afterAutospacing="1" w:line="240" w:lineRule="auto"/>
        <w:ind w:firstLine="540"/>
        <w:rPr>
          <w:rFonts w:eastAsiaTheme="minorEastAsia"/>
          <w:color w:val="C00000"/>
          <w:sz w:val="24"/>
          <w:szCs w:val="24"/>
        </w:rPr>
      </w:pPr>
      <w:r w:rsidRPr="00A04E38">
        <w:rPr>
          <w:rFonts w:eastAsiaTheme="minorEastAsia"/>
          <w:color w:val="C00000"/>
          <w:sz w:val="24"/>
          <w:szCs w:val="24"/>
        </w:rPr>
        <w:t>Tables can be single spaced</w:t>
      </w:r>
      <w:r w:rsidR="21214C61" w:rsidRPr="00A04E38">
        <w:rPr>
          <w:rFonts w:eastAsiaTheme="minorEastAsia"/>
          <w:color w:val="C00000"/>
          <w:sz w:val="24"/>
          <w:szCs w:val="24"/>
        </w:rPr>
        <w:t>.</w:t>
      </w:r>
      <w:r w:rsidR="00191D46" w:rsidRPr="00A04E38">
        <w:rPr>
          <w:rFonts w:eastAsiaTheme="minorEastAsia"/>
          <w:color w:val="C00000"/>
          <w:sz w:val="24"/>
          <w:szCs w:val="24"/>
        </w:rPr>
        <w:t xml:space="preserve"> </w:t>
      </w:r>
    </w:p>
    <w:p w14:paraId="39D3BDF3" w14:textId="77777777" w:rsidR="00A04E38" w:rsidRPr="00A04E38" w:rsidRDefault="368E286E" w:rsidP="00C9155C">
      <w:pPr>
        <w:pStyle w:val="ListParagraph"/>
        <w:numPr>
          <w:ilvl w:val="0"/>
          <w:numId w:val="5"/>
        </w:numPr>
        <w:spacing w:before="100" w:beforeAutospacing="1" w:after="100" w:afterAutospacing="1" w:line="240" w:lineRule="auto"/>
        <w:rPr>
          <w:rFonts w:eastAsiaTheme="minorEastAsia"/>
          <w:sz w:val="24"/>
          <w:szCs w:val="24"/>
        </w:rPr>
      </w:pPr>
      <w:r w:rsidRPr="00191D46">
        <w:rPr>
          <w:rFonts w:eastAsiaTheme="minorEastAsia"/>
          <w:sz w:val="24"/>
          <w:szCs w:val="24"/>
        </w:rPr>
        <w:t xml:space="preserve">On </w:t>
      </w:r>
      <w:r w:rsidRPr="00191D46">
        <w:rPr>
          <w:rFonts w:eastAsiaTheme="minorEastAsia"/>
          <w:color w:val="000000" w:themeColor="text1"/>
          <w:sz w:val="24"/>
          <w:szCs w:val="24"/>
        </w:rPr>
        <w:t>page 22 it said 10 points, but on page 23 it said they are worth 20 points...which is it?</w:t>
      </w:r>
      <w:r w:rsidR="4A17C4D9" w:rsidRPr="00191D46">
        <w:rPr>
          <w:rFonts w:eastAsiaTheme="minorEastAsia"/>
          <w:color w:val="000000" w:themeColor="text1"/>
          <w:sz w:val="24"/>
          <w:szCs w:val="24"/>
        </w:rPr>
        <w:t xml:space="preserve"> </w:t>
      </w:r>
    </w:p>
    <w:p w14:paraId="5E3A31BC" w14:textId="0B2AE0D5" w:rsidR="00C9155C" w:rsidRPr="00D84F3C" w:rsidRDefault="00C9155C" w:rsidP="00D84F3C">
      <w:pPr>
        <w:spacing w:before="100" w:beforeAutospacing="1" w:after="100" w:afterAutospacing="1" w:line="240" w:lineRule="auto"/>
        <w:ind w:left="540"/>
        <w:rPr>
          <w:rFonts w:eastAsiaTheme="minorEastAsia"/>
          <w:sz w:val="24"/>
          <w:szCs w:val="24"/>
        </w:rPr>
      </w:pPr>
      <w:r w:rsidRPr="00D84F3C">
        <w:rPr>
          <w:rFonts w:eastAsiaTheme="minorEastAsia"/>
          <w:color w:val="C00000"/>
          <w:sz w:val="24"/>
          <w:szCs w:val="24"/>
        </w:rPr>
        <w:t xml:space="preserve">Twenty points. </w:t>
      </w:r>
      <w:r w:rsidR="4A17C4D9" w:rsidRPr="00D84F3C">
        <w:rPr>
          <w:rFonts w:eastAsiaTheme="minorEastAsia"/>
          <w:color w:val="C00000"/>
          <w:sz w:val="24"/>
          <w:szCs w:val="24"/>
        </w:rPr>
        <w:t xml:space="preserve">Please refer to </w:t>
      </w:r>
      <w:r w:rsidR="148D0187" w:rsidRPr="00D84F3C">
        <w:rPr>
          <w:rFonts w:eastAsiaTheme="minorEastAsia"/>
          <w:color w:val="C00000"/>
          <w:sz w:val="24"/>
          <w:szCs w:val="24"/>
        </w:rPr>
        <w:t xml:space="preserve">the </w:t>
      </w:r>
      <w:r w:rsidR="4A17C4D9" w:rsidRPr="00D84F3C">
        <w:rPr>
          <w:rFonts w:eastAsiaTheme="minorEastAsia"/>
          <w:color w:val="C00000"/>
          <w:sz w:val="24"/>
          <w:szCs w:val="24"/>
        </w:rPr>
        <w:t>revised RFA</w:t>
      </w:r>
      <w:r w:rsidRPr="00D84F3C">
        <w:rPr>
          <w:rFonts w:eastAsiaTheme="minorEastAsia"/>
          <w:color w:val="C00000"/>
          <w:sz w:val="24"/>
          <w:szCs w:val="24"/>
        </w:rPr>
        <w:t>, which can be found on the KDE Competitive Grants page.</w:t>
      </w:r>
    </w:p>
    <w:p w14:paraId="49605E9E" w14:textId="34532F3F" w:rsidR="00281905" w:rsidRDefault="368E286E" w:rsidP="69E6682C">
      <w:pPr>
        <w:numPr>
          <w:ilvl w:val="0"/>
          <w:numId w:val="5"/>
        </w:numPr>
        <w:spacing w:before="100" w:beforeAutospacing="1" w:after="100" w:afterAutospacing="1" w:line="240" w:lineRule="auto"/>
        <w:rPr>
          <w:rFonts w:eastAsiaTheme="minorEastAsia"/>
          <w:color w:val="000000"/>
          <w:sz w:val="24"/>
          <w:szCs w:val="24"/>
        </w:rPr>
      </w:pPr>
      <w:r w:rsidRPr="00ED5FA8">
        <w:rPr>
          <w:rFonts w:eastAsiaTheme="minorEastAsia"/>
          <w:color w:val="000000" w:themeColor="text1"/>
          <w:sz w:val="24"/>
          <w:szCs w:val="24"/>
        </w:rPr>
        <w:t xml:space="preserve">Notary signature - I am a notary, can I notarize my Superintendent's signature?  If so, can it be a stamped </w:t>
      </w:r>
      <w:r w:rsidR="00D84F3C" w:rsidRPr="00ED5FA8">
        <w:rPr>
          <w:rFonts w:eastAsiaTheme="minorEastAsia"/>
          <w:color w:val="000000" w:themeColor="text1"/>
          <w:sz w:val="24"/>
          <w:szCs w:val="24"/>
        </w:rPr>
        <w:t>seal,</w:t>
      </w:r>
      <w:r w:rsidRPr="00ED5FA8">
        <w:rPr>
          <w:rFonts w:eastAsiaTheme="minorEastAsia"/>
          <w:color w:val="000000" w:themeColor="text1"/>
          <w:sz w:val="24"/>
          <w:szCs w:val="24"/>
        </w:rPr>
        <w:t xml:space="preserve"> or does it have to be a raised seal?  I know the State of Kentucky changed their notary rules.</w:t>
      </w:r>
    </w:p>
    <w:p w14:paraId="70C770DD" w14:textId="02850486" w:rsidR="00281905" w:rsidRPr="00DD6397" w:rsidRDefault="02CA9E7B" w:rsidP="69E6682C">
      <w:pPr>
        <w:spacing w:before="100" w:beforeAutospacing="1" w:after="100" w:afterAutospacing="1" w:line="240" w:lineRule="auto"/>
        <w:ind w:left="720"/>
        <w:rPr>
          <w:rFonts w:eastAsiaTheme="minorEastAsia"/>
          <w:color w:val="C00000"/>
          <w:sz w:val="24"/>
          <w:szCs w:val="24"/>
        </w:rPr>
      </w:pPr>
      <w:r w:rsidRPr="00DD6397">
        <w:rPr>
          <w:rFonts w:eastAsiaTheme="minorEastAsia"/>
          <w:color w:val="C00000"/>
          <w:sz w:val="24"/>
          <w:szCs w:val="24"/>
        </w:rPr>
        <w:t xml:space="preserve">Yes, you may notarize your superintendent’s signature.  Stamped seals are acceptable. </w:t>
      </w:r>
    </w:p>
    <w:p w14:paraId="440B4D2A" w14:textId="2B10E51C" w:rsidR="00B24A2E" w:rsidRPr="00DD6397" w:rsidRDefault="02CA9E7B" w:rsidP="69E6682C">
      <w:pPr>
        <w:spacing w:before="100" w:beforeAutospacing="1" w:after="100" w:afterAutospacing="1" w:line="240" w:lineRule="auto"/>
        <w:ind w:left="720"/>
        <w:rPr>
          <w:rFonts w:eastAsiaTheme="minorEastAsia"/>
          <w:color w:val="C00000"/>
          <w:sz w:val="24"/>
          <w:szCs w:val="24"/>
        </w:rPr>
      </w:pPr>
      <w:r w:rsidRPr="00DD6397">
        <w:rPr>
          <w:rFonts w:eastAsiaTheme="minorEastAsia"/>
          <w:color w:val="C00000"/>
          <w:sz w:val="24"/>
          <w:szCs w:val="24"/>
        </w:rPr>
        <w:t xml:space="preserve">Please reference the updated information below about electronic notarization. </w:t>
      </w:r>
    </w:p>
    <w:p w14:paraId="2D9602E4" w14:textId="77777777" w:rsidR="00B24A2E" w:rsidRPr="00DD6397" w:rsidRDefault="02CA9E7B" w:rsidP="69E6682C">
      <w:pPr>
        <w:spacing w:before="100" w:beforeAutospacing="1" w:after="100" w:afterAutospacing="1" w:line="240" w:lineRule="auto"/>
        <w:ind w:left="720"/>
        <w:rPr>
          <w:rFonts w:eastAsiaTheme="minorEastAsia"/>
          <w:color w:val="C00000"/>
          <w:sz w:val="24"/>
          <w:szCs w:val="24"/>
        </w:rPr>
      </w:pPr>
      <w:r w:rsidRPr="00DD6397">
        <w:rPr>
          <w:rFonts w:eastAsiaTheme="minorEastAsia"/>
          <w:color w:val="C00000"/>
          <w:sz w:val="24"/>
          <w:szCs w:val="24"/>
        </w:rPr>
        <w:t xml:space="preserve">The Kentucky Department of Education will accept an electronic notarized signature. The Secretary of State website contains information on electronic notaries: </w:t>
      </w:r>
      <w:hyperlink r:id="rId13">
        <w:r w:rsidRPr="00DD6397">
          <w:rPr>
            <w:rStyle w:val="Hyperlink"/>
            <w:rFonts w:eastAsiaTheme="minorEastAsia"/>
            <w:color w:val="C00000"/>
            <w:sz w:val="24"/>
            <w:szCs w:val="24"/>
          </w:rPr>
          <w:t>http://web.sos.ky.gov/notaries/Index</w:t>
        </w:r>
      </w:hyperlink>
      <w:r w:rsidRPr="00DD6397">
        <w:rPr>
          <w:rFonts w:eastAsiaTheme="minorEastAsia"/>
          <w:color w:val="C00000"/>
          <w:sz w:val="24"/>
          <w:szCs w:val="24"/>
        </w:rPr>
        <w:t xml:space="preserve">. Senate Bill 150, passed in relation to the COVID-19 pandemic, also provides the following: </w:t>
      </w:r>
    </w:p>
    <w:p w14:paraId="6EF9BA78" w14:textId="77777777" w:rsidR="00B24A2E" w:rsidRPr="00DD6397" w:rsidRDefault="02CA9E7B" w:rsidP="69E6682C">
      <w:pPr>
        <w:spacing w:before="100" w:beforeAutospacing="1" w:after="100" w:afterAutospacing="1" w:line="240" w:lineRule="auto"/>
        <w:ind w:left="720"/>
        <w:rPr>
          <w:rFonts w:eastAsiaTheme="minorEastAsia"/>
          <w:color w:val="C00000"/>
          <w:sz w:val="24"/>
          <w:szCs w:val="24"/>
        </w:rPr>
      </w:pPr>
      <w:r w:rsidRPr="00DD6397">
        <w:rPr>
          <w:rFonts w:eastAsiaTheme="minorEastAsia"/>
          <w:color w:val="C00000"/>
          <w:sz w:val="24"/>
          <w:szCs w:val="24"/>
        </w:rPr>
        <w:t>For purposes of complying with any law, rule, order, or other requirement relating to the receipt of testimony or signature from any party or witness, or the acknowledgement or notarization of any document, for any legal purpose:</w:t>
      </w:r>
    </w:p>
    <w:p w14:paraId="52DD5668" w14:textId="77777777" w:rsidR="00B24A2E" w:rsidRPr="00DD6397" w:rsidRDefault="02CA9E7B" w:rsidP="69E6682C">
      <w:pPr>
        <w:spacing w:before="100" w:beforeAutospacing="1" w:after="100" w:afterAutospacing="1" w:line="240" w:lineRule="auto"/>
        <w:ind w:left="720"/>
        <w:rPr>
          <w:rFonts w:eastAsiaTheme="minorEastAsia"/>
          <w:color w:val="C00000"/>
          <w:sz w:val="24"/>
          <w:szCs w:val="24"/>
        </w:rPr>
      </w:pPr>
      <w:r w:rsidRPr="00DD6397">
        <w:rPr>
          <w:rFonts w:eastAsiaTheme="minorEastAsia"/>
          <w:color w:val="C00000"/>
          <w:sz w:val="24"/>
          <w:szCs w:val="24"/>
        </w:rPr>
        <w:t xml:space="preserve">(a) Individuals, whether acting for themselves or in a representative capacity, not in the same physical location shall be considered in the presence of one another if the individuals can communicate via a video teleconference in real time to the same extent as if they were physically present in the same location; and </w:t>
      </w:r>
    </w:p>
    <w:p w14:paraId="1048C168" w14:textId="77777777" w:rsidR="00B24A2E" w:rsidRPr="00DD6397" w:rsidRDefault="02CA9E7B" w:rsidP="69E6682C">
      <w:pPr>
        <w:spacing w:before="100" w:beforeAutospacing="1" w:after="100" w:afterAutospacing="1" w:line="240" w:lineRule="auto"/>
        <w:ind w:left="720"/>
        <w:rPr>
          <w:rFonts w:eastAsiaTheme="minorEastAsia"/>
          <w:color w:val="C00000"/>
          <w:sz w:val="24"/>
          <w:szCs w:val="24"/>
        </w:rPr>
      </w:pPr>
      <w:r w:rsidRPr="00DD6397">
        <w:rPr>
          <w:rFonts w:eastAsiaTheme="minorEastAsia"/>
          <w:color w:val="C00000"/>
          <w:sz w:val="24"/>
          <w:szCs w:val="24"/>
        </w:rPr>
        <w:t>(b) Any document resulting from a video teleconference conducted in accordance with paragraph (a) of this subsection may be executed, acknowledged, or notarized in counterparts, which together shall be considered a single document;</w:t>
      </w:r>
    </w:p>
    <w:p w14:paraId="0ED95106" w14:textId="77777777" w:rsidR="00D46D9B" w:rsidRPr="00DD6397" w:rsidRDefault="02CA9E7B" w:rsidP="00D46D9B">
      <w:pPr>
        <w:spacing w:before="100" w:beforeAutospacing="1" w:after="100" w:afterAutospacing="1" w:line="240" w:lineRule="auto"/>
        <w:ind w:left="720"/>
        <w:rPr>
          <w:rFonts w:eastAsiaTheme="minorEastAsia"/>
          <w:color w:val="C00000"/>
          <w:sz w:val="24"/>
          <w:szCs w:val="24"/>
        </w:rPr>
      </w:pPr>
      <w:r w:rsidRPr="00DD6397">
        <w:rPr>
          <w:rFonts w:eastAsiaTheme="minorEastAsia"/>
          <w:color w:val="C00000"/>
          <w:sz w:val="24"/>
          <w:szCs w:val="24"/>
        </w:rPr>
        <w:t xml:space="preserve">I suggest you contact the Secretary of State for additional information regarding electronic notaries as well as your board attorney who can provide you legal advice. </w:t>
      </w:r>
    </w:p>
    <w:p w14:paraId="74F218C2" w14:textId="77777777" w:rsidR="00C9155C" w:rsidRPr="00C9155C" w:rsidRDefault="368E286E" w:rsidP="00DD6397">
      <w:pPr>
        <w:pStyle w:val="ListParagraph"/>
        <w:numPr>
          <w:ilvl w:val="0"/>
          <w:numId w:val="5"/>
        </w:numPr>
        <w:spacing w:before="100" w:beforeAutospacing="1" w:after="100" w:afterAutospacing="1" w:line="240" w:lineRule="auto"/>
        <w:rPr>
          <w:rFonts w:eastAsiaTheme="minorEastAsia"/>
          <w:sz w:val="24"/>
          <w:szCs w:val="24"/>
        </w:rPr>
      </w:pPr>
      <w:r w:rsidRPr="00DD6397">
        <w:rPr>
          <w:rFonts w:eastAsia="Times New Roman"/>
          <w:sz w:val="24"/>
          <w:szCs w:val="24"/>
        </w:rPr>
        <w:lastRenderedPageBreak/>
        <w:t xml:space="preserve">If the Superintendent signs the Assurance page, does the Financial Director need </w:t>
      </w:r>
      <w:r w:rsidRPr="00DD6397">
        <w:rPr>
          <w:rFonts w:eastAsia="Times New Roman"/>
          <w:color w:val="000000" w:themeColor="text1"/>
          <w:sz w:val="24"/>
          <w:szCs w:val="24"/>
        </w:rPr>
        <w:t>to sign it too?  It appears they do, but I heard it could be just the Superintendent only, and the Financial Director is only if the Superintendent is unavailable to sign.  Just need clarification.</w:t>
      </w:r>
      <w:r w:rsidR="2F455215" w:rsidRPr="00DD6397">
        <w:rPr>
          <w:rFonts w:eastAsia="Times New Roman"/>
          <w:color w:val="000000" w:themeColor="text1"/>
          <w:sz w:val="24"/>
          <w:szCs w:val="24"/>
        </w:rPr>
        <w:t xml:space="preserve"> </w:t>
      </w:r>
    </w:p>
    <w:p w14:paraId="2EE53B94" w14:textId="77777777" w:rsidR="00C9155C" w:rsidRDefault="00C9155C" w:rsidP="00C9155C">
      <w:pPr>
        <w:pStyle w:val="ListParagraph"/>
        <w:spacing w:before="100" w:beforeAutospacing="1" w:after="100" w:afterAutospacing="1" w:line="240" w:lineRule="auto"/>
        <w:ind w:left="540"/>
        <w:rPr>
          <w:rFonts w:eastAsia="Times New Roman"/>
          <w:sz w:val="24"/>
          <w:szCs w:val="24"/>
        </w:rPr>
      </w:pPr>
    </w:p>
    <w:p w14:paraId="3BD11CBC" w14:textId="77777777" w:rsidR="00C9155C" w:rsidRDefault="6110CFC1" w:rsidP="00C9155C">
      <w:pPr>
        <w:pStyle w:val="ListParagraph"/>
        <w:spacing w:before="100" w:beforeAutospacing="1" w:after="100" w:afterAutospacing="1" w:line="240" w:lineRule="auto"/>
        <w:ind w:left="540"/>
        <w:rPr>
          <w:rFonts w:eastAsia="Times New Roman"/>
          <w:color w:val="C00000"/>
          <w:sz w:val="24"/>
          <w:szCs w:val="24"/>
        </w:rPr>
      </w:pPr>
      <w:r w:rsidRPr="00DD6397">
        <w:rPr>
          <w:rFonts w:eastAsia="Times New Roman"/>
          <w:color w:val="C00000"/>
          <w:sz w:val="24"/>
          <w:szCs w:val="24"/>
        </w:rPr>
        <w:t>Yes, both signatures are needed.</w:t>
      </w:r>
    </w:p>
    <w:p w14:paraId="23576489" w14:textId="2B2B6BBE" w:rsidR="00281905" w:rsidRPr="00DD6397" w:rsidRDefault="6110CFC1" w:rsidP="00C9155C">
      <w:pPr>
        <w:pStyle w:val="ListParagraph"/>
        <w:spacing w:before="100" w:beforeAutospacing="1" w:after="100" w:afterAutospacing="1" w:line="240" w:lineRule="auto"/>
        <w:ind w:left="540"/>
        <w:rPr>
          <w:rFonts w:eastAsiaTheme="minorEastAsia"/>
          <w:sz w:val="24"/>
          <w:szCs w:val="24"/>
        </w:rPr>
      </w:pPr>
      <w:r w:rsidRPr="00DD6397">
        <w:rPr>
          <w:rFonts w:eastAsia="Times New Roman"/>
          <w:color w:val="C00000"/>
          <w:sz w:val="24"/>
          <w:szCs w:val="24"/>
        </w:rPr>
        <w:t xml:space="preserve"> </w:t>
      </w:r>
      <w:r w:rsidR="2F455215" w:rsidRPr="00DD6397">
        <w:rPr>
          <w:rFonts w:eastAsia="Times New Roman"/>
          <w:color w:val="C00000"/>
          <w:sz w:val="24"/>
          <w:szCs w:val="24"/>
        </w:rPr>
        <w:t xml:space="preserve"> </w:t>
      </w:r>
    </w:p>
    <w:p w14:paraId="4A37373A" w14:textId="37332EE4" w:rsidR="00C9155C" w:rsidRPr="00C9155C" w:rsidRDefault="52D2E9D6" w:rsidP="69E6682C">
      <w:pPr>
        <w:pStyle w:val="ListParagraph"/>
        <w:numPr>
          <w:ilvl w:val="0"/>
          <w:numId w:val="5"/>
        </w:numPr>
        <w:rPr>
          <w:rFonts w:eastAsiaTheme="minorEastAsia"/>
          <w:color w:val="C00000"/>
          <w:sz w:val="24"/>
          <w:szCs w:val="24"/>
        </w:rPr>
      </w:pPr>
      <w:r w:rsidRPr="00ED5FA8">
        <w:rPr>
          <w:rFonts w:eastAsiaTheme="minorEastAsia"/>
          <w:sz w:val="24"/>
          <w:szCs w:val="24"/>
        </w:rPr>
        <w:t xml:space="preserve">I just noted it says the end date is September of 2022.  I thought this was a </w:t>
      </w:r>
      <w:r w:rsidR="00775936" w:rsidRPr="00ED5FA8">
        <w:rPr>
          <w:rFonts w:eastAsiaTheme="minorEastAsia"/>
          <w:sz w:val="24"/>
          <w:szCs w:val="24"/>
        </w:rPr>
        <w:t>three-year</w:t>
      </w:r>
      <w:r w:rsidRPr="00ED5FA8">
        <w:rPr>
          <w:rFonts w:eastAsiaTheme="minorEastAsia"/>
          <w:sz w:val="24"/>
          <w:szCs w:val="24"/>
        </w:rPr>
        <w:t xml:space="preserve"> grant cycle is it now a 1 year?</w:t>
      </w:r>
      <w:r w:rsidR="6A719547" w:rsidRPr="00ED5FA8">
        <w:rPr>
          <w:rFonts w:eastAsiaTheme="minorEastAsia"/>
          <w:sz w:val="24"/>
          <w:szCs w:val="24"/>
        </w:rPr>
        <w:t xml:space="preserve"> </w:t>
      </w:r>
      <w:bookmarkStart w:id="0" w:name="_Hlk61509219"/>
    </w:p>
    <w:p w14:paraId="3620B111" w14:textId="77777777" w:rsidR="00C9155C" w:rsidRDefault="00C9155C" w:rsidP="00C9155C">
      <w:pPr>
        <w:pStyle w:val="ListParagraph"/>
        <w:ind w:left="540"/>
        <w:rPr>
          <w:rFonts w:eastAsiaTheme="minorEastAsia"/>
          <w:sz w:val="24"/>
          <w:szCs w:val="24"/>
        </w:rPr>
      </w:pPr>
    </w:p>
    <w:p w14:paraId="78D97744" w14:textId="434E83BD" w:rsidR="00515E8F" w:rsidRPr="00093145" w:rsidRDefault="5FCB278A" w:rsidP="00C9155C">
      <w:pPr>
        <w:pStyle w:val="ListParagraph"/>
        <w:ind w:left="540"/>
        <w:rPr>
          <w:rFonts w:eastAsiaTheme="minorEastAsia"/>
          <w:color w:val="C00000"/>
          <w:sz w:val="24"/>
          <w:szCs w:val="24"/>
        </w:rPr>
      </w:pPr>
      <w:r w:rsidRPr="00DD6397">
        <w:rPr>
          <w:rFonts w:eastAsiaTheme="minorEastAsia"/>
          <w:color w:val="C00000"/>
          <w:sz w:val="24"/>
          <w:szCs w:val="24"/>
        </w:rPr>
        <w:t>As detailed throughout the RFA, the grant gets reevaluated on a yearly basis for three years to ensure that fiscal responsibilities and activities align. So, when it says the grant period is from Oct. 1, 2021 – Sept. 2022, that is the first year in the cycle.</w:t>
      </w:r>
      <w:r w:rsidR="57AF06FD" w:rsidRPr="00DD6397">
        <w:rPr>
          <w:rFonts w:eastAsiaTheme="minorEastAsia"/>
          <w:color w:val="C00000"/>
          <w:sz w:val="24"/>
          <w:szCs w:val="24"/>
        </w:rPr>
        <w:t xml:space="preserve"> </w:t>
      </w:r>
      <w:r w:rsidRPr="00DD6397">
        <w:rPr>
          <w:rFonts w:eastAsiaTheme="minorEastAsia"/>
          <w:color w:val="C00000"/>
          <w:sz w:val="24"/>
          <w:szCs w:val="24"/>
        </w:rPr>
        <w:t xml:space="preserve">The SEA will review the projects/proposals/quarterly budget documents/etc. to determine if the district will continue to receive the funds for the next year. </w:t>
      </w:r>
      <w:r w:rsidRPr="00093145">
        <w:rPr>
          <w:rFonts w:eastAsiaTheme="minorEastAsia"/>
          <w:color w:val="C00000"/>
          <w:sz w:val="24"/>
          <w:szCs w:val="24"/>
        </w:rPr>
        <w:t xml:space="preserve">Then, again for the third year. </w:t>
      </w:r>
    </w:p>
    <w:p w14:paraId="1AEE8523" w14:textId="77777777" w:rsidR="00D078B2" w:rsidRPr="00D078B2" w:rsidRDefault="00D078B2" w:rsidP="00093145">
      <w:pPr>
        <w:pStyle w:val="ListParagraph"/>
        <w:rPr>
          <w:rFonts w:eastAsiaTheme="minorEastAsia"/>
          <w:sz w:val="24"/>
          <w:szCs w:val="24"/>
        </w:rPr>
      </w:pPr>
    </w:p>
    <w:bookmarkEnd w:id="0"/>
    <w:p w14:paraId="5F70599E" w14:textId="77777777" w:rsidR="00B7512C" w:rsidRPr="00B7512C" w:rsidRDefault="00669B9F" w:rsidP="006F001C">
      <w:pPr>
        <w:pStyle w:val="ListParagraph"/>
        <w:numPr>
          <w:ilvl w:val="0"/>
          <w:numId w:val="5"/>
        </w:numPr>
        <w:spacing w:before="100" w:beforeAutospacing="1" w:after="100" w:afterAutospacing="1" w:line="240" w:lineRule="auto"/>
        <w:rPr>
          <w:rFonts w:eastAsiaTheme="minorEastAsia"/>
          <w:color w:val="C00000"/>
          <w:sz w:val="24"/>
          <w:szCs w:val="24"/>
        </w:rPr>
      </w:pPr>
      <w:r w:rsidRPr="00D078B2">
        <w:rPr>
          <w:rFonts w:eastAsiaTheme="minorEastAsia"/>
          <w:sz w:val="24"/>
          <w:szCs w:val="24"/>
        </w:rPr>
        <w:t xml:space="preserve">Attached is the grant as it is on the website.  </w:t>
      </w:r>
      <w:r w:rsidRPr="00ED5FA8">
        <w:rPr>
          <w:rFonts w:eastAsiaTheme="minorEastAsia"/>
          <w:sz w:val="24"/>
          <w:szCs w:val="24"/>
        </w:rPr>
        <w:t>Are we supposed to fill it out as a form (starting on page 14) or are we supposed to recreate it?</w:t>
      </w:r>
      <w:bookmarkStart w:id="1" w:name="_Hlk61956193"/>
      <w:r w:rsidR="00AB1AEA">
        <w:rPr>
          <w:rFonts w:eastAsiaTheme="minorEastAsia"/>
          <w:sz w:val="24"/>
          <w:szCs w:val="24"/>
        </w:rPr>
        <w:t xml:space="preserve"> </w:t>
      </w:r>
    </w:p>
    <w:p w14:paraId="2F2135DD" w14:textId="77777777" w:rsidR="00B7512C" w:rsidRDefault="00B7512C" w:rsidP="00B7512C">
      <w:pPr>
        <w:pStyle w:val="ListParagraph"/>
        <w:spacing w:before="100" w:beforeAutospacing="1" w:after="100" w:afterAutospacing="1" w:line="240" w:lineRule="auto"/>
        <w:ind w:left="540"/>
        <w:rPr>
          <w:rFonts w:eastAsiaTheme="minorEastAsia"/>
          <w:sz w:val="24"/>
          <w:szCs w:val="24"/>
        </w:rPr>
      </w:pPr>
    </w:p>
    <w:p w14:paraId="2354EAFC" w14:textId="1F714E78" w:rsidR="006F001C" w:rsidRDefault="00AB1AEA" w:rsidP="00B7512C">
      <w:pPr>
        <w:pStyle w:val="ListParagraph"/>
        <w:spacing w:before="100" w:beforeAutospacing="1" w:after="100" w:afterAutospacing="1" w:line="240" w:lineRule="auto"/>
        <w:ind w:left="540"/>
        <w:rPr>
          <w:rFonts w:eastAsiaTheme="minorEastAsia"/>
          <w:color w:val="C00000"/>
          <w:sz w:val="24"/>
          <w:szCs w:val="24"/>
        </w:rPr>
      </w:pPr>
      <w:r w:rsidRPr="00AB1AEA">
        <w:rPr>
          <w:rFonts w:eastAsiaTheme="minorEastAsia"/>
          <w:color w:val="C00000"/>
          <w:sz w:val="24"/>
          <w:szCs w:val="24"/>
        </w:rPr>
        <w:t xml:space="preserve">Yes. </w:t>
      </w:r>
      <w:r w:rsidR="504CE484" w:rsidRPr="00AB1AEA">
        <w:rPr>
          <w:rFonts w:eastAsiaTheme="minorEastAsia"/>
          <w:color w:val="C00000"/>
          <w:sz w:val="24"/>
          <w:szCs w:val="24"/>
        </w:rPr>
        <w:t xml:space="preserve">You will complete the fields in the form and submit it as your grant application.  The </w:t>
      </w:r>
      <w:r w:rsidR="00775936" w:rsidRPr="00AB1AEA">
        <w:rPr>
          <w:rFonts w:eastAsiaTheme="minorEastAsia"/>
          <w:color w:val="C00000"/>
          <w:sz w:val="24"/>
          <w:szCs w:val="24"/>
        </w:rPr>
        <w:t>fifteen-page</w:t>
      </w:r>
      <w:r w:rsidR="504CE484" w:rsidRPr="00AB1AEA">
        <w:rPr>
          <w:rFonts w:eastAsiaTheme="minorEastAsia"/>
          <w:color w:val="C00000"/>
          <w:sz w:val="24"/>
          <w:szCs w:val="24"/>
        </w:rPr>
        <w:t xml:space="preserve"> limit only counts those responses to sections </w:t>
      </w:r>
      <w:r w:rsidRPr="00AB1AEA">
        <w:rPr>
          <w:rFonts w:eastAsiaTheme="minorEastAsia"/>
          <w:color w:val="C00000"/>
          <w:sz w:val="24"/>
          <w:szCs w:val="24"/>
        </w:rPr>
        <w:t>2</w:t>
      </w:r>
      <w:r w:rsidR="504CE484" w:rsidRPr="00AB1AEA">
        <w:rPr>
          <w:rFonts w:eastAsiaTheme="minorEastAsia"/>
          <w:color w:val="C00000"/>
          <w:sz w:val="24"/>
          <w:szCs w:val="24"/>
        </w:rPr>
        <w:t>-7.  All other</w:t>
      </w:r>
      <w:r w:rsidR="006669F3">
        <w:rPr>
          <w:rFonts w:eastAsiaTheme="minorEastAsia"/>
          <w:color w:val="C00000"/>
          <w:sz w:val="24"/>
          <w:szCs w:val="24"/>
        </w:rPr>
        <w:t xml:space="preserve"> required</w:t>
      </w:r>
      <w:r w:rsidR="504CE484" w:rsidRPr="00AB1AEA">
        <w:rPr>
          <w:rFonts w:eastAsiaTheme="minorEastAsia"/>
          <w:color w:val="C00000"/>
          <w:sz w:val="24"/>
          <w:szCs w:val="24"/>
        </w:rPr>
        <w:t xml:space="preserve"> pages and attachments do not count</w:t>
      </w:r>
      <w:r w:rsidR="750DBB54" w:rsidRPr="00AB1AEA">
        <w:rPr>
          <w:rFonts w:eastAsiaTheme="minorEastAsia"/>
          <w:color w:val="C00000"/>
          <w:sz w:val="24"/>
          <w:szCs w:val="24"/>
        </w:rPr>
        <w:t xml:space="preserve"> </w:t>
      </w:r>
      <w:r w:rsidR="504CE484" w:rsidRPr="00AB1AEA">
        <w:rPr>
          <w:rFonts w:eastAsiaTheme="minorEastAsia"/>
          <w:color w:val="C00000"/>
          <w:sz w:val="24"/>
          <w:szCs w:val="24"/>
        </w:rPr>
        <w:t xml:space="preserve">toward the page limit. </w:t>
      </w:r>
    </w:p>
    <w:p w14:paraId="5ABA7579" w14:textId="77777777" w:rsidR="00B7512C" w:rsidRPr="006F001C" w:rsidRDefault="00B7512C" w:rsidP="00B7512C">
      <w:pPr>
        <w:pStyle w:val="ListParagraph"/>
        <w:spacing w:before="100" w:beforeAutospacing="1" w:after="100" w:afterAutospacing="1" w:line="240" w:lineRule="auto"/>
        <w:ind w:left="540"/>
        <w:rPr>
          <w:rFonts w:eastAsiaTheme="minorEastAsia"/>
          <w:color w:val="C00000"/>
          <w:sz w:val="24"/>
          <w:szCs w:val="24"/>
        </w:rPr>
      </w:pPr>
    </w:p>
    <w:bookmarkEnd w:id="1"/>
    <w:p w14:paraId="6C92725B" w14:textId="77777777" w:rsidR="00B7512C" w:rsidRPr="00B7512C" w:rsidRDefault="00669B9F" w:rsidP="69E6682C">
      <w:pPr>
        <w:pStyle w:val="ListParagraph"/>
        <w:numPr>
          <w:ilvl w:val="0"/>
          <w:numId w:val="5"/>
        </w:numPr>
        <w:spacing w:before="100" w:beforeAutospacing="1" w:after="100" w:afterAutospacing="1" w:line="240" w:lineRule="auto"/>
        <w:rPr>
          <w:rFonts w:eastAsiaTheme="minorEastAsia"/>
          <w:color w:val="C00000"/>
          <w:sz w:val="24"/>
          <w:szCs w:val="24"/>
        </w:rPr>
      </w:pPr>
      <w:r w:rsidRPr="00ED5FA8">
        <w:rPr>
          <w:rFonts w:eastAsiaTheme="minorEastAsia"/>
          <w:sz w:val="24"/>
          <w:szCs w:val="24"/>
        </w:rPr>
        <w:t xml:space="preserve"> I ask that because there are margin, spacing, table, font instructions page limits?  That would mean we would writing it more like as it was previously where we create and entire proposal, but it is a form, so do we fill out the form and know that the spacing and margins are built in then the page limit is very limiting because the form itself already is very long or to we recreate everything on the form?</w:t>
      </w:r>
      <w:r w:rsidR="63FA0691" w:rsidRPr="00ED5FA8">
        <w:rPr>
          <w:rFonts w:eastAsiaTheme="minorEastAsia"/>
          <w:sz w:val="24"/>
          <w:szCs w:val="24"/>
        </w:rPr>
        <w:t xml:space="preserve"> </w:t>
      </w:r>
    </w:p>
    <w:p w14:paraId="5169888A" w14:textId="77777777" w:rsidR="00B7512C" w:rsidRDefault="00B7512C" w:rsidP="00B7512C">
      <w:pPr>
        <w:pStyle w:val="ListParagraph"/>
        <w:spacing w:before="100" w:beforeAutospacing="1" w:after="100" w:afterAutospacing="1" w:line="240" w:lineRule="auto"/>
        <w:ind w:left="540"/>
        <w:rPr>
          <w:rFonts w:eastAsiaTheme="minorEastAsia"/>
          <w:sz w:val="24"/>
          <w:szCs w:val="24"/>
        </w:rPr>
      </w:pPr>
    </w:p>
    <w:p w14:paraId="1B30826B" w14:textId="795DCFF7" w:rsidR="00B060FA" w:rsidRDefault="750DBB54" w:rsidP="00B7512C">
      <w:pPr>
        <w:pStyle w:val="ListParagraph"/>
        <w:spacing w:before="100" w:beforeAutospacing="1" w:after="100" w:afterAutospacing="1" w:line="240" w:lineRule="auto"/>
        <w:ind w:left="540"/>
        <w:rPr>
          <w:rFonts w:eastAsiaTheme="minorEastAsia"/>
          <w:color w:val="C00000"/>
          <w:sz w:val="24"/>
          <w:szCs w:val="24"/>
        </w:rPr>
      </w:pPr>
      <w:r w:rsidRPr="00AB1AEA">
        <w:rPr>
          <w:rFonts w:eastAsiaTheme="minorEastAsia"/>
          <w:color w:val="C00000"/>
          <w:sz w:val="24"/>
          <w:szCs w:val="24"/>
        </w:rPr>
        <w:t xml:space="preserve">You will complete the fields in the form and submit it as your grant application.  The </w:t>
      </w:r>
      <w:r w:rsidR="00B66538" w:rsidRPr="00AB1AEA">
        <w:rPr>
          <w:rFonts w:eastAsiaTheme="minorEastAsia"/>
          <w:color w:val="C00000"/>
          <w:sz w:val="24"/>
          <w:szCs w:val="24"/>
        </w:rPr>
        <w:t>fifteen-page</w:t>
      </w:r>
      <w:r w:rsidRPr="00AB1AEA">
        <w:rPr>
          <w:rFonts w:eastAsiaTheme="minorEastAsia"/>
          <w:color w:val="C00000"/>
          <w:sz w:val="24"/>
          <w:szCs w:val="24"/>
        </w:rPr>
        <w:t xml:space="preserve"> limit only counts those responses to sections </w:t>
      </w:r>
      <w:r w:rsidR="00AB1AEA" w:rsidRPr="00AB1AEA">
        <w:rPr>
          <w:rFonts w:eastAsiaTheme="minorEastAsia"/>
          <w:color w:val="C00000"/>
          <w:sz w:val="24"/>
          <w:szCs w:val="24"/>
        </w:rPr>
        <w:t>2</w:t>
      </w:r>
      <w:r w:rsidRPr="00AB1AEA">
        <w:rPr>
          <w:rFonts w:eastAsiaTheme="minorEastAsia"/>
          <w:color w:val="C00000"/>
          <w:sz w:val="24"/>
          <w:szCs w:val="24"/>
        </w:rPr>
        <w:t xml:space="preserve">-7.  All other pages and attachments do not count toward the page limit. </w:t>
      </w:r>
      <w:r w:rsidR="0BDEEE45" w:rsidRPr="00AB1AEA">
        <w:rPr>
          <w:rFonts w:eastAsiaTheme="minorEastAsia"/>
          <w:color w:val="C00000"/>
          <w:sz w:val="24"/>
          <w:szCs w:val="24"/>
        </w:rPr>
        <w:t xml:space="preserve">The text in the document will automatically appear single spaced but can be edited to meet the </w:t>
      </w:r>
      <w:r w:rsidR="4E738AAF" w:rsidRPr="00AB1AEA">
        <w:rPr>
          <w:rFonts w:eastAsiaTheme="minorEastAsia"/>
          <w:color w:val="C00000"/>
          <w:sz w:val="24"/>
          <w:szCs w:val="24"/>
        </w:rPr>
        <w:t xml:space="preserve">guidelines in the RFA. </w:t>
      </w:r>
    </w:p>
    <w:p w14:paraId="5C0ED162" w14:textId="77777777" w:rsidR="000F1C0F" w:rsidRPr="00AB1AEA" w:rsidRDefault="000F1C0F" w:rsidP="00B7512C">
      <w:pPr>
        <w:pStyle w:val="ListParagraph"/>
        <w:spacing w:before="100" w:beforeAutospacing="1" w:after="100" w:afterAutospacing="1" w:line="240" w:lineRule="auto"/>
        <w:ind w:left="540"/>
        <w:rPr>
          <w:rFonts w:eastAsiaTheme="minorEastAsia"/>
          <w:color w:val="C00000"/>
          <w:sz w:val="24"/>
          <w:szCs w:val="24"/>
        </w:rPr>
      </w:pPr>
    </w:p>
    <w:p w14:paraId="331E4ACF" w14:textId="16423D17" w:rsidR="000F1C0F" w:rsidRPr="000F1C0F" w:rsidRDefault="15B7BCBA" w:rsidP="69E6682C">
      <w:pPr>
        <w:pStyle w:val="ListParagraph"/>
        <w:numPr>
          <w:ilvl w:val="0"/>
          <w:numId w:val="5"/>
        </w:numPr>
        <w:spacing w:before="100" w:beforeAutospacing="1" w:after="100" w:afterAutospacing="1" w:line="240" w:lineRule="auto"/>
        <w:rPr>
          <w:rFonts w:eastAsiaTheme="minorEastAsia"/>
          <w:color w:val="C00000"/>
          <w:sz w:val="24"/>
          <w:szCs w:val="24"/>
        </w:rPr>
      </w:pPr>
      <w:r w:rsidRPr="00ED5FA8">
        <w:rPr>
          <w:rFonts w:eastAsiaTheme="minorEastAsia"/>
          <w:sz w:val="24"/>
          <w:szCs w:val="24"/>
        </w:rPr>
        <w:t>I removed everything and the form for the narrative sections is 10 pages.  That leaves only 5 for narrative</w:t>
      </w:r>
      <w:r w:rsidR="00DD65F7">
        <w:rPr>
          <w:rFonts w:eastAsiaTheme="minorEastAsia"/>
          <w:sz w:val="24"/>
          <w:szCs w:val="24"/>
        </w:rPr>
        <w:t>, correct</w:t>
      </w:r>
      <w:r w:rsidRPr="00ED5FA8">
        <w:rPr>
          <w:rFonts w:eastAsiaTheme="minorEastAsia"/>
          <w:sz w:val="24"/>
          <w:szCs w:val="24"/>
        </w:rPr>
        <w:t>? Assuming the budget pages, signature pages, scoring page, table page do not count in the total?</w:t>
      </w:r>
      <w:r w:rsidR="76D72E1F" w:rsidRPr="00ED5FA8">
        <w:rPr>
          <w:rFonts w:eastAsiaTheme="minorEastAsia"/>
          <w:sz w:val="24"/>
          <w:szCs w:val="24"/>
        </w:rPr>
        <w:t xml:space="preserve"> </w:t>
      </w:r>
      <w:bookmarkStart w:id="2" w:name="_Hlk62637475"/>
    </w:p>
    <w:p w14:paraId="2F521309" w14:textId="77777777" w:rsidR="000F1C0F" w:rsidRDefault="000F1C0F" w:rsidP="000F1C0F">
      <w:pPr>
        <w:pStyle w:val="ListParagraph"/>
        <w:spacing w:before="100" w:beforeAutospacing="1" w:after="100" w:afterAutospacing="1" w:line="240" w:lineRule="auto"/>
        <w:ind w:left="540"/>
        <w:rPr>
          <w:rFonts w:eastAsiaTheme="minorEastAsia"/>
          <w:sz w:val="24"/>
          <w:szCs w:val="24"/>
        </w:rPr>
      </w:pPr>
    </w:p>
    <w:p w14:paraId="7B25E6E8" w14:textId="70FEFC78" w:rsidR="00A5130B" w:rsidRDefault="0F19BCFA" w:rsidP="000F1C0F">
      <w:pPr>
        <w:pStyle w:val="ListParagraph"/>
        <w:spacing w:before="100" w:beforeAutospacing="1" w:after="100" w:afterAutospacing="1" w:line="240" w:lineRule="auto"/>
        <w:ind w:left="540"/>
        <w:rPr>
          <w:rFonts w:eastAsiaTheme="minorEastAsia"/>
          <w:color w:val="C00000"/>
          <w:sz w:val="24"/>
          <w:szCs w:val="24"/>
        </w:rPr>
      </w:pPr>
      <w:r w:rsidRPr="00AB1AEA">
        <w:rPr>
          <w:rFonts w:eastAsiaTheme="minorEastAsia"/>
          <w:color w:val="C00000"/>
          <w:sz w:val="24"/>
          <w:szCs w:val="24"/>
        </w:rPr>
        <w:t xml:space="preserve">The </w:t>
      </w:r>
      <w:r w:rsidR="00DD65F7" w:rsidRPr="00AB1AEA">
        <w:rPr>
          <w:rFonts w:eastAsiaTheme="minorEastAsia"/>
          <w:color w:val="C00000"/>
          <w:sz w:val="24"/>
          <w:szCs w:val="24"/>
        </w:rPr>
        <w:t>15-page</w:t>
      </w:r>
      <w:r w:rsidRPr="00AB1AEA">
        <w:rPr>
          <w:rFonts w:eastAsiaTheme="minorEastAsia"/>
          <w:color w:val="C00000"/>
          <w:sz w:val="24"/>
          <w:szCs w:val="24"/>
        </w:rPr>
        <w:t xml:space="preserve"> limit applies to completing the narrative questions in sections </w:t>
      </w:r>
      <w:r w:rsidR="00AB1AEA" w:rsidRPr="00AB1AEA">
        <w:rPr>
          <w:rFonts w:eastAsiaTheme="minorEastAsia"/>
          <w:color w:val="C00000"/>
          <w:sz w:val="24"/>
          <w:szCs w:val="24"/>
        </w:rPr>
        <w:t>2</w:t>
      </w:r>
      <w:r w:rsidRPr="00AB1AEA">
        <w:rPr>
          <w:rFonts w:eastAsiaTheme="minorEastAsia"/>
          <w:color w:val="C00000"/>
          <w:sz w:val="24"/>
          <w:szCs w:val="24"/>
        </w:rPr>
        <w:t>-7.  All other forms and attachments are not included in the page limit.  All answers should be entered into the form provided in the RFA and not in a separate narrative document.</w:t>
      </w:r>
    </w:p>
    <w:p w14:paraId="01288747" w14:textId="77777777" w:rsidR="000641B8" w:rsidRPr="00AB1AEA" w:rsidRDefault="000641B8" w:rsidP="000F1C0F">
      <w:pPr>
        <w:pStyle w:val="ListParagraph"/>
        <w:spacing w:before="100" w:beforeAutospacing="1" w:after="100" w:afterAutospacing="1" w:line="240" w:lineRule="auto"/>
        <w:ind w:left="540"/>
        <w:rPr>
          <w:rFonts w:eastAsiaTheme="minorEastAsia"/>
          <w:color w:val="C00000"/>
          <w:sz w:val="24"/>
          <w:szCs w:val="24"/>
        </w:rPr>
      </w:pPr>
    </w:p>
    <w:bookmarkEnd w:id="2"/>
    <w:p w14:paraId="54BCACF4" w14:textId="56375FEB" w:rsidR="00151A33" w:rsidRPr="00151A33" w:rsidRDefault="15B7BCBA" w:rsidP="69E6682C">
      <w:pPr>
        <w:pStyle w:val="ListParagraph"/>
        <w:numPr>
          <w:ilvl w:val="0"/>
          <w:numId w:val="5"/>
        </w:numPr>
        <w:rPr>
          <w:rFonts w:eastAsiaTheme="minorEastAsia"/>
          <w:color w:val="C00000"/>
          <w:sz w:val="24"/>
          <w:szCs w:val="24"/>
        </w:rPr>
      </w:pPr>
      <w:r w:rsidRPr="00ED5FA8">
        <w:rPr>
          <w:rFonts w:eastAsiaTheme="minorEastAsia"/>
          <w:sz w:val="24"/>
          <w:szCs w:val="24"/>
        </w:rPr>
        <w:lastRenderedPageBreak/>
        <w:t xml:space="preserve"> We </w:t>
      </w:r>
      <w:r w:rsidR="79A4FD89" w:rsidRPr="00ED5FA8">
        <w:rPr>
          <w:rFonts w:eastAsiaTheme="minorEastAsia"/>
          <w:sz w:val="24"/>
          <w:szCs w:val="24"/>
        </w:rPr>
        <w:t xml:space="preserve">are allowed to use 19-20 </w:t>
      </w:r>
      <w:r w:rsidR="000641B8" w:rsidRPr="00ED5FA8">
        <w:rPr>
          <w:rFonts w:eastAsiaTheme="minorEastAsia"/>
          <w:sz w:val="24"/>
          <w:szCs w:val="24"/>
        </w:rPr>
        <w:t>data,</w:t>
      </w:r>
      <w:r w:rsidR="79A4FD89" w:rsidRPr="00ED5FA8">
        <w:rPr>
          <w:rFonts w:eastAsiaTheme="minorEastAsia"/>
          <w:sz w:val="24"/>
          <w:szCs w:val="24"/>
        </w:rPr>
        <w:t xml:space="preserve"> right?  Should be changed the form to reflect that we are using 19-20 or is it to be assumed?</w:t>
      </w:r>
      <w:r w:rsidR="06858F98" w:rsidRPr="00ED5FA8">
        <w:rPr>
          <w:rFonts w:eastAsiaTheme="minorEastAsia"/>
          <w:sz w:val="24"/>
          <w:szCs w:val="24"/>
        </w:rPr>
        <w:t xml:space="preserve"> </w:t>
      </w:r>
    </w:p>
    <w:p w14:paraId="7C5A86E8" w14:textId="77777777" w:rsidR="00151A33" w:rsidRDefault="00151A33" w:rsidP="00151A33">
      <w:pPr>
        <w:pStyle w:val="ListParagraph"/>
        <w:ind w:left="540"/>
        <w:rPr>
          <w:rFonts w:eastAsiaTheme="minorEastAsia"/>
          <w:sz w:val="24"/>
          <w:szCs w:val="24"/>
        </w:rPr>
      </w:pPr>
    </w:p>
    <w:p w14:paraId="4B1DE2AB" w14:textId="045F867C" w:rsidR="00151A33" w:rsidRDefault="68E47E4A" w:rsidP="00151A33">
      <w:pPr>
        <w:pStyle w:val="ListParagraph"/>
        <w:ind w:left="540"/>
        <w:rPr>
          <w:rFonts w:eastAsiaTheme="minorEastAsia"/>
          <w:color w:val="C00000"/>
          <w:sz w:val="24"/>
          <w:szCs w:val="24"/>
        </w:rPr>
      </w:pPr>
      <w:r w:rsidRPr="00AB1AEA">
        <w:rPr>
          <w:rFonts w:eastAsiaTheme="minorEastAsia"/>
          <w:color w:val="C00000"/>
          <w:sz w:val="24"/>
          <w:szCs w:val="24"/>
        </w:rPr>
        <w:t xml:space="preserve">Yes, </w:t>
      </w:r>
      <w:r w:rsidR="3BA074AE" w:rsidRPr="00AB1AEA">
        <w:rPr>
          <w:rFonts w:eastAsiaTheme="minorEastAsia"/>
          <w:color w:val="C00000"/>
          <w:sz w:val="24"/>
          <w:szCs w:val="24"/>
        </w:rPr>
        <w:t xml:space="preserve">you </w:t>
      </w:r>
      <w:r w:rsidR="000641B8" w:rsidRPr="00AB1AEA">
        <w:rPr>
          <w:rFonts w:eastAsiaTheme="minorEastAsia"/>
          <w:color w:val="C00000"/>
          <w:sz w:val="24"/>
          <w:szCs w:val="24"/>
        </w:rPr>
        <w:t>may use</w:t>
      </w:r>
      <w:r w:rsidRPr="00AB1AEA">
        <w:rPr>
          <w:rFonts w:eastAsiaTheme="minorEastAsia"/>
          <w:color w:val="C00000"/>
          <w:sz w:val="24"/>
          <w:szCs w:val="24"/>
        </w:rPr>
        <w:t xml:space="preserve"> 19-20 data. </w:t>
      </w:r>
      <w:r w:rsidR="006C16E3">
        <w:rPr>
          <w:rFonts w:eastAsiaTheme="minorEastAsia"/>
          <w:color w:val="C00000"/>
          <w:sz w:val="24"/>
          <w:szCs w:val="24"/>
        </w:rPr>
        <w:t>The RFA has been</w:t>
      </w:r>
      <w:r w:rsidRPr="00AB1AEA">
        <w:rPr>
          <w:rFonts w:eastAsiaTheme="minorEastAsia"/>
          <w:color w:val="C00000"/>
          <w:sz w:val="24"/>
          <w:szCs w:val="24"/>
        </w:rPr>
        <w:t xml:space="preserve"> updated</w:t>
      </w:r>
      <w:r w:rsidR="006C16E3">
        <w:rPr>
          <w:rFonts w:eastAsiaTheme="minorEastAsia"/>
          <w:color w:val="C00000"/>
          <w:sz w:val="24"/>
          <w:szCs w:val="24"/>
        </w:rPr>
        <w:t xml:space="preserve"> and t</w:t>
      </w:r>
      <w:r w:rsidRPr="00AB1AEA">
        <w:rPr>
          <w:rFonts w:eastAsiaTheme="minorEastAsia"/>
          <w:color w:val="C00000"/>
          <w:sz w:val="24"/>
          <w:szCs w:val="24"/>
        </w:rPr>
        <w:t xml:space="preserve">he updates should post on the competitive grants page </w:t>
      </w:r>
      <w:r w:rsidR="00AB1AEA">
        <w:rPr>
          <w:rFonts w:eastAsiaTheme="minorEastAsia"/>
          <w:color w:val="C00000"/>
          <w:sz w:val="24"/>
          <w:szCs w:val="24"/>
        </w:rPr>
        <w:t xml:space="preserve">Feb. </w:t>
      </w:r>
      <w:r w:rsidR="006F001C">
        <w:rPr>
          <w:rFonts w:eastAsiaTheme="minorEastAsia"/>
          <w:color w:val="C00000"/>
          <w:sz w:val="24"/>
          <w:szCs w:val="24"/>
        </w:rPr>
        <w:t>5</w:t>
      </w:r>
      <w:r w:rsidR="00AB1AEA" w:rsidRPr="00AB1AEA">
        <w:rPr>
          <w:rFonts w:eastAsiaTheme="minorEastAsia"/>
          <w:color w:val="C00000"/>
          <w:sz w:val="24"/>
          <w:szCs w:val="24"/>
          <w:vertAlign w:val="superscript"/>
        </w:rPr>
        <w:t>th</w:t>
      </w:r>
      <w:r w:rsidR="00AB1AEA">
        <w:rPr>
          <w:rFonts w:eastAsiaTheme="minorEastAsia"/>
          <w:color w:val="C00000"/>
          <w:sz w:val="24"/>
          <w:szCs w:val="24"/>
        </w:rPr>
        <w:t xml:space="preserve"> or earlier</w:t>
      </w:r>
      <w:r w:rsidRPr="00AB1AEA">
        <w:rPr>
          <w:rFonts w:eastAsiaTheme="minorEastAsia"/>
          <w:color w:val="C00000"/>
          <w:sz w:val="24"/>
          <w:szCs w:val="24"/>
        </w:rPr>
        <w:t>.</w:t>
      </w:r>
    </w:p>
    <w:p w14:paraId="7EF91044" w14:textId="77777777" w:rsidR="00DC19A3" w:rsidRDefault="00DC19A3" w:rsidP="00151A33">
      <w:pPr>
        <w:pStyle w:val="ListParagraph"/>
        <w:ind w:left="540"/>
        <w:rPr>
          <w:rFonts w:eastAsiaTheme="minorEastAsia"/>
          <w:color w:val="C00000"/>
          <w:sz w:val="24"/>
          <w:szCs w:val="24"/>
        </w:rPr>
      </w:pPr>
    </w:p>
    <w:p w14:paraId="03E08970" w14:textId="2A4A1E24" w:rsidR="00C13A3B" w:rsidRPr="00C13A3B" w:rsidRDefault="591B341D" w:rsidP="00DC19A3">
      <w:pPr>
        <w:pStyle w:val="ListParagraph"/>
        <w:numPr>
          <w:ilvl w:val="0"/>
          <w:numId w:val="5"/>
        </w:numPr>
        <w:rPr>
          <w:rFonts w:eastAsiaTheme="minorEastAsia"/>
          <w:color w:val="C00000"/>
          <w:sz w:val="24"/>
          <w:szCs w:val="24"/>
        </w:rPr>
      </w:pPr>
      <w:r w:rsidRPr="00151A33">
        <w:rPr>
          <w:rFonts w:eastAsiaTheme="minorEastAsia"/>
          <w:sz w:val="24"/>
          <w:szCs w:val="24"/>
        </w:rPr>
        <w:t xml:space="preserve">The first page of the grant should be the scoring sheet (pg 13)? </w:t>
      </w:r>
      <w:r w:rsidR="007A2E73" w:rsidRPr="00151A33">
        <w:rPr>
          <w:rFonts w:eastAsiaTheme="minorEastAsia"/>
          <w:sz w:val="24"/>
          <w:szCs w:val="24"/>
        </w:rPr>
        <w:t>So,</w:t>
      </w:r>
      <w:r w:rsidRPr="00151A33">
        <w:rPr>
          <w:rFonts w:eastAsiaTheme="minorEastAsia"/>
          <w:sz w:val="24"/>
          <w:szCs w:val="24"/>
        </w:rPr>
        <w:t xml:space="preserve"> when the document is open the first thing the reviewers sees is the scoring sheet?</w:t>
      </w:r>
      <w:r w:rsidR="7FEC98B0" w:rsidRPr="00151A33">
        <w:rPr>
          <w:rFonts w:eastAsiaTheme="minorEastAsia"/>
          <w:sz w:val="24"/>
          <w:szCs w:val="24"/>
        </w:rPr>
        <w:t xml:space="preserve"> </w:t>
      </w:r>
    </w:p>
    <w:p w14:paraId="5D7F0FF8" w14:textId="77777777" w:rsidR="00C13A3B" w:rsidRDefault="00C13A3B" w:rsidP="00C13A3B">
      <w:pPr>
        <w:pStyle w:val="ListParagraph"/>
        <w:ind w:left="540"/>
        <w:rPr>
          <w:rFonts w:eastAsiaTheme="minorEastAsia"/>
          <w:sz w:val="24"/>
          <w:szCs w:val="24"/>
        </w:rPr>
      </w:pPr>
    </w:p>
    <w:p w14:paraId="49B0268A" w14:textId="6E94926E" w:rsidR="00D72D2B" w:rsidRDefault="1848BE6E" w:rsidP="00C13A3B">
      <w:pPr>
        <w:pStyle w:val="ListParagraph"/>
        <w:ind w:left="540"/>
        <w:rPr>
          <w:rFonts w:eastAsiaTheme="minorEastAsia"/>
          <w:color w:val="C00000"/>
          <w:sz w:val="24"/>
          <w:szCs w:val="24"/>
        </w:rPr>
      </w:pPr>
      <w:r w:rsidRPr="00151A33">
        <w:rPr>
          <w:rFonts w:eastAsiaTheme="minorEastAsia"/>
          <w:color w:val="C00000"/>
          <w:sz w:val="24"/>
          <w:szCs w:val="24"/>
        </w:rPr>
        <w:t>Yes,</w:t>
      </w:r>
      <w:r w:rsidR="7FEC98B0" w:rsidRPr="00151A33">
        <w:rPr>
          <w:rFonts w:eastAsiaTheme="minorEastAsia"/>
          <w:color w:val="C00000"/>
          <w:sz w:val="24"/>
          <w:szCs w:val="24"/>
        </w:rPr>
        <w:t xml:space="preserve"> however, </w:t>
      </w:r>
      <w:r w:rsidR="1B8CD7BD" w:rsidRPr="00151A33">
        <w:rPr>
          <w:rFonts w:eastAsiaTheme="minorEastAsia"/>
          <w:color w:val="C00000"/>
          <w:sz w:val="24"/>
          <w:szCs w:val="24"/>
        </w:rPr>
        <w:t>t</w:t>
      </w:r>
      <w:r w:rsidR="7FEC98B0" w:rsidRPr="00151A33">
        <w:rPr>
          <w:rFonts w:eastAsiaTheme="minorEastAsia"/>
          <w:color w:val="C00000"/>
          <w:sz w:val="24"/>
          <w:szCs w:val="24"/>
        </w:rPr>
        <w:t xml:space="preserve">he </w:t>
      </w:r>
      <w:r w:rsidR="05D33ABF" w:rsidRPr="00151A33">
        <w:rPr>
          <w:rFonts w:eastAsiaTheme="minorEastAsia"/>
          <w:color w:val="C00000"/>
          <w:sz w:val="24"/>
          <w:szCs w:val="24"/>
        </w:rPr>
        <w:t>15-page</w:t>
      </w:r>
      <w:r w:rsidR="7FEC98B0" w:rsidRPr="00151A33">
        <w:rPr>
          <w:rFonts w:eastAsiaTheme="minorEastAsia"/>
          <w:color w:val="C00000"/>
          <w:sz w:val="24"/>
          <w:szCs w:val="24"/>
        </w:rPr>
        <w:t xml:space="preserve"> limit applies to completing the narrative questions in sections </w:t>
      </w:r>
      <w:r w:rsidR="009D1E37" w:rsidRPr="00151A33">
        <w:rPr>
          <w:rFonts w:eastAsiaTheme="minorEastAsia"/>
          <w:color w:val="C00000"/>
          <w:sz w:val="24"/>
          <w:szCs w:val="24"/>
        </w:rPr>
        <w:t>2</w:t>
      </w:r>
      <w:r w:rsidR="7FEC98B0" w:rsidRPr="00151A33">
        <w:rPr>
          <w:rFonts w:eastAsiaTheme="minorEastAsia"/>
          <w:color w:val="C00000"/>
          <w:sz w:val="24"/>
          <w:szCs w:val="24"/>
        </w:rPr>
        <w:t>-7.  All other forms and attachments are not included in the page limit.  All answers should be entered into the form provided in the RFA and not in a separate narrative document.</w:t>
      </w:r>
    </w:p>
    <w:p w14:paraId="54C27108" w14:textId="77777777" w:rsidR="00C13A3B" w:rsidRPr="00151A33" w:rsidRDefault="00C13A3B" w:rsidP="00C13A3B">
      <w:pPr>
        <w:pStyle w:val="ListParagraph"/>
        <w:ind w:left="540"/>
        <w:rPr>
          <w:rFonts w:eastAsiaTheme="minorEastAsia"/>
          <w:color w:val="C00000"/>
          <w:sz w:val="24"/>
          <w:szCs w:val="24"/>
        </w:rPr>
      </w:pPr>
    </w:p>
    <w:p w14:paraId="19C2A1CA" w14:textId="541C6F83" w:rsidR="005743A9" w:rsidRPr="005743A9" w:rsidRDefault="6B7E5029" w:rsidP="69E6682C">
      <w:pPr>
        <w:pStyle w:val="ListParagraph"/>
        <w:numPr>
          <w:ilvl w:val="0"/>
          <w:numId w:val="5"/>
        </w:numPr>
        <w:rPr>
          <w:rFonts w:eastAsiaTheme="minorEastAsia"/>
          <w:sz w:val="24"/>
          <w:szCs w:val="24"/>
        </w:rPr>
      </w:pPr>
      <w:r w:rsidRPr="00ED5FA8">
        <w:rPr>
          <w:rFonts w:eastAsiaTheme="minorEastAsia"/>
          <w:color w:val="000000" w:themeColor="text1"/>
          <w:sz w:val="24"/>
          <w:szCs w:val="24"/>
        </w:rPr>
        <w:t>I just wanted to confirm that the numbers we are using on page 14 are numbers</w:t>
      </w:r>
      <w:r w:rsidR="00CF035C">
        <w:rPr>
          <w:rFonts w:eastAsiaTheme="minorEastAsia"/>
          <w:color w:val="000000" w:themeColor="text1"/>
          <w:sz w:val="24"/>
          <w:szCs w:val="24"/>
        </w:rPr>
        <w:t xml:space="preserve"> (data)</w:t>
      </w:r>
      <w:r w:rsidRPr="00ED5FA8">
        <w:rPr>
          <w:rFonts w:eastAsiaTheme="minorEastAsia"/>
          <w:color w:val="000000" w:themeColor="text1"/>
          <w:sz w:val="24"/>
          <w:szCs w:val="24"/>
        </w:rPr>
        <w:t xml:space="preserve"> from the 19-20 school year.</w:t>
      </w:r>
    </w:p>
    <w:p w14:paraId="7165208D" w14:textId="4DFE544D" w:rsidR="00C13A3B" w:rsidRPr="00CF035C" w:rsidRDefault="6B7E5029" w:rsidP="00CF035C">
      <w:pPr>
        <w:ind w:firstLine="540"/>
        <w:rPr>
          <w:rFonts w:eastAsiaTheme="minorEastAsia"/>
          <w:color w:val="C00000"/>
          <w:sz w:val="24"/>
          <w:szCs w:val="24"/>
        </w:rPr>
      </w:pPr>
      <w:r w:rsidRPr="00CF035C">
        <w:rPr>
          <w:rFonts w:eastAsiaTheme="minorEastAsia"/>
          <w:color w:val="C00000"/>
          <w:sz w:val="24"/>
          <w:szCs w:val="24"/>
        </w:rPr>
        <w:t xml:space="preserve">Yes, </w:t>
      </w:r>
      <w:r w:rsidR="3C08E6C7" w:rsidRPr="00CF035C">
        <w:rPr>
          <w:rFonts w:eastAsiaTheme="minorEastAsia"/>
          <w:color w:val="C00000"/>
          <w:sz w:val="24"/>
          <w:szCs w:val="24"/>
        </w:rPr>
        <w:t>see the updated RFA on</w:t>
      </w:r>
      <w:r w:rsidRPr="00CF035C">
        <w:rPr>
          <w:rFonts w:eastAsiaTheme="minorEastAsia"/>
          <w:color w:val="C00000"/>
          <w:sz w:val="24"/>
          <w:szCs w:val="24"/>
        </w:rPr>
        <w:t xml:space="preserve"> the</w:t>
      </w:r>
      <w:r w:rsidR="4375D29B" w:rsidRPr="00CF035C">
        <w:rPr>
          <w:rFonts w:eastAsiaTheme="minorEastAsia"/>
          <w:color w:val="C00000"/>
          <w:sz w:val="24"/>
          <w:szCs w:val="24"/>
        </w:rPr>
        <w:t xml:space="preserve"> KDE</w:t>
      </w:r>
      <w:r w:rsidRPr="00CF035C">
        <w:rPr>
          <w:rFonts w:eastAsiaTheme="minorEastAsia"/>
          <w:color w:val="C00000"/>
          <w:sz w:val="24"/>
          <w:szCs w:val="24"/>
        </w:rPr>
        <w:t xml:space="preserve"> competitive grants page.</w:t>
      </w:r>
    </w:p>
    <w:p w14:paraId="651990D4" w14:textId="77777777" w:rsidR="00C13A3B" w:rsidRPr="00C13A3B" w:rsidRDefault="2A27E72C" w:rsidP="69E6682C">
      <w:pPr>
        <w:pStyle w:val="ListParagraph"/>
        <w:numPr>
          <w:ilvl w:val="0"/>
          <w:numId w:val="5"/>
        </w:numPr>
        <w:spacing w:before="100" w:beforeAutospacing="1" w:after="100" w:afterAutospacing="1" w:line="240" w:lineRule="auto"/>
        <w:rPr>
          <w:rFonts w:eastAsiaTheme="minorEastAsia"/>
          <w:sz w:val="24"/>
          <w:szCs w:val="24"/>
        </w:rPr>
      </w:pPr>
      <w:r w:rsidRPr="00ED5FA8">
        <w:rPr>
          <w:rFonts w:eastAsiaTheme="minorEastAsia"/>
          <w:color w:val="000000" w:themeColor="text1"/>
          <w:sz w:val="24"/>
          <w:szCs w:val="24"/>
        </w:rPr>
        <w:t>According to the RFA, the contract award is October 2021 to September 2022 which is a 12-month contract.  The technical assistance session indicated that the contract award is July 2021 to September 2022 which is a 15-month contract. Can you clarify the correct contract award dates for the McKinney-Vento Homeless Gran</w:t>
      </w:r>
      <w:r w:rsidR="00C13A3B">
        <w:rPr>
          <w:rFonts w:eastAsiaTheme="minorEastAsia"/>
          <w:color w:val="000000" w:themeColor="text1"/>
          <w:sz w:val="24"/>
          <w:szCs w:val="24"/>
        </w:rPr>
        <w:t>t?</w:t>
      </w:r>
      <w:r w:rsidR="5BA6F1EA" w:rsidRPr="006000D7">
        <w:rPr>
          <w:rFonts w:eastAsiaTheme="minorEastAsia"/>
          <w:color w:val="C00000"/>
          <w:sz w:val="24"/>
          <w:szCs w:val="24"/>
        </w:rPr>
        <w:t xml:space="preserve"> </w:t>
      </w:r>
    </w:p>
    <w:p w14:paraId="4F749CF7" w14:textId="77777777" w:rsidR="00C13A3B" w:rsidRDefault="00C13A3B" w:rsidP="00C13A3B">
      <w:pPr>
        <w:pStyle w:val="ListParagraph"/>
        <w:spacing w:before="100" w:beforeAutospacing="1" w:after="100" w:afterAutospacing="1" w:line="240" w:lineRule="auto"/>
        <w:ind w:left="540"/>
        <w:rPr>
          <w:rFonts w:eastAsiaTheme="minorEastAsia"/>
          <w:color w:val="C00000"/>
          <w:sz w:val="24"/>
          <w:szCs w:val="24"/>
        </w:rPr>
      </w:pPr>
    </w:p>
    <w:p w14:paraId="07D78C4E" w14:textId="20D611C6" w:rsidR="00D541C6" w:rsidRPr="00D541C6" w:rsidRDefault="2A27E72C" w:rsidP="00C13A3B">
      <w:pPr>
        <w:pStyle w:val="ListParagraph"/>
        <w:spacing w:before="100" w:beforeAutospacing="1" w:after="100" w:afterAutospacing="1" w:line="240" w:lineRule="auto"/>
        <w:ind w:left="540"/>
        <w:rPr>
          <w:rFonts w:eastAsiaTheme="minorEastAsia"/>
          <w:sz w:val="24"/>
          <w:szCs w:val="24"/>
        </w:rPr>
      </w:pPr>
      <w:r w:rsidRPr="006000D7">
        <w:rPr>
          <w:rFonts w:eastAsiaTheme="minorEastAsia"/>
          <w:color w:val="C00000"/>
          <w:sz w:val="24"/>
          <w:szCs w:val="24"/>
        </w:rPr>
        <w:t>As detailed throughout the RFA, the grant gets reevaluated on a yearly basis for three years to ensure that fiscal responsibilities and activities align. So, when it says the grant period is from Oct. 1, 2021 – Sept. 2022, that is the first year in the cycle.</w:t>
      </w:r>
      <w:r w:rsidR="20D78175" w:rsidRPr="006000D7">
        <w:rPr>
          <w:rFonts w:eastAsiaTheme="minorEastAsia"/>
          <w:color w:val="C00000"/>
          <w:sz w:val="24"/>
          <w:szCs w:val="24"/>
        </w:rPr>
        <w:t xml:space="preserve"> </w:t>
      </w:r>
      <w:r w:rsidRPr="006000D7">
        <w:rPr>
          <w:rFonts w:eastAsiaTheme="minorEastAsia"/>
          <w:color w:val="C00000"/>
          <w:sz w:val="24"/>
          <w:szCs w:val="24"/>
        </w:rPr>
        <w:t xml:space="preserve">The SEA will review the projects/proposals/quarterly budget documents/etc. to determine if the district will continue to receive the funds for the next year. Then, again for the third year. </w:t>
      </w:r>
    </w:p>
    <w:p w14:paraId="4060FC5E" w14:textId="77777777" w:rsidR="00C13A3B" w:rsidRPr="00C13A3B" w:rsidRDefault="2A27E72C" w:rsidP="69E6682C">
      <w:pPr>
        <w:numPr>
          <w:ilvl w:val="0"/>
          <w:numId w:val="5"/>
        </w:numPr>
        <w:spacing w:beforeAutospacing="1" w:afterAutospacing="1" w:line="240" w:lineRule="auto"/>
        <w:rPr>
          <w:rFonts w:eastAsiaTheme="minorEastAsia"/>
          <w:color w:val="FF0000"/>
          <w:sz w:val="24"/>
          <w:szCs w:val="24"/>
        </w:rPr>
      </w:pPr>
      <w:r w:rsidRPr="00ED5FA8">
        <w:rPr>
          <w:rFonts w:eastAsiaTheme="minorEastAsia"/>
          <w:color w:val="000000" w:themeColor="text1"/>
          <w:sz w:val="24"/>
          <w:szCs w:val="24"/>
        </w:rPr>
        <w:t>In Section 1 of the application, it requests the 2020-2021 homeless enrollment.  Is there a certain date that we need to use to report this information since the total enrollment for 2020-2021 isn't complete until the end of the year?</w:t>
      </w:r>
      <w:r w:rsidR="3D2887E2" w:rsidRPr="00ED5FA8">
        <w:rPr>
          <w:rFonts w:eastAsiaTheme="minorEastAsia"/>
          <w:color w:val="000000" w:themeColor="text1"/>
          <w:sz w:val="24"/>
          <w:szCs w:val="24"/>
        </w:rPr>
        <w:t xml:space="preserve"> </w:t>
      </w:r>
    </w:p>
    <w:p w14:paraId="4ED99164" w14:textId="47B686DF" w:rsidR="00D541C6" w:rsidRDefault="07310F9E" w:rsidP="00C13A3B">
      <w:pPr>
        <w:spacing w:beforeAutospacing="1" w:afterAutospacing="1" w:line="240" w:lineRule="auto"/>
        <w:ind w:left="540"/>
        <w:rPr>
          <w:rFonts w:eastAsiaTheme="minorEastAsia"/>
          <w:color w:val="FF0000"/>
          <w:sz w:val="24"/>
          <w:szCs w:val="24"/>
        </w:rPr>
      </w:pPr>
      <w:r w:rsidRPr="006000D7">
        <w:rPr>
          <w:rFonts w:eastAsiaTheme="minorEastAsia"/>
          <w:color w:val="C00000"/>
          <w:sz w:val="24"/>
          <w:szCs w:val="24"/>
        </w:rPr>
        <w:t xml:space="preserve">Districts should </w:t>
      </w:r>
      <w:r w:rsidR="164CFC60" w:rsidRPr="006000D7">
        <w:rPr>
          <w:rFonts w:eastAsiaTheme="minorEastAsia"/>
          <w:color w:val="C00000"/>
          <w:sz w:val="24"/>
          <w:szCs w:val="24"/>
        </w:rPr>
        <w:t xml:space="preserve">use 19-20 data. </w:t>
      </w:r>
      <w:r w:rsidR="6682720E" w:rsidRPr="006000D7">
        <w:rPr>
          <w:rFonts w:eastAsiaTheme="minorEastAsia"/>
          <w:color w:val="C00000"/>
          <w:sz w:val="24"/>
          <w:szCs w:val="24"/>
        </w:rPr>
        <w:t>The updated RFA can be accessed on the KDE competitive grants page.</w:t>
      </w:r>
    </w:p>
    <w:p w14:paraId="2804346D" w14:textId="77777777" w:rsidR="00D541C6" w:rsidRDefault="2A27E72C" w:rsidP="69E6682C">
      <w:pPr>
        <w:numPr>
          <w:ilvl w:val="0"/>
          <w:numId w:val="5"/>
        </w:numPr>
        <w:spacing w:before="100" w:beforeAutospacing="1" w:after="100" w:afterAutospacing="1" w:line="240" w:lineRule="auto"/>
        <w:rPr>
          <w:rFonts w:eastAsiaTheme="minorEastAsia"/>
          <w:sz w:val="24"/>
          <w:szCs w:val="24"/>
        </w:rPr>
      </w:pPr>
      <w:r w:rsidRPr="00ED5FA8">
        <w:rPr>
          <w:rFonts w:eastAsiaTheme="minorEastAsia"/>
          <w:color w:val="000000" w:themeColor="text1"/>
          <w:sz w:val="24"/>
          <w:szCs w:val="24"/>
        </w:rPr>
        <w:t>Can you clarify the points possible for Section 5:</w:t>
      </w:r>
    </w:p>
    <w:p w14:paraId="445BF6BD" w14:textId="77777777" w:rsidR="00D541C6" w:rsidRDefault="2A27E72C" w:rsidP="69E6682C">
      <w:pPr>
        <w:numPr>
          <w:ilvl w:val="1"/>
          <w:numId w:val="5"/>
        </w:numPr>
        <w:spacing w:before="100" w:beforeAutospacing="1" w:after="100" w:afterAutospacing="1" w:line="240" w:lineRule="auto"/>
        <w:rPr>
          <w:rFonts w:eastAsiaTheme="minorEastAsia"/>
          <w:sz w:val="24"/>
          <w:szCs w:val="24"/>
        </w:rPr>
      </w:pPr>
      <w:r w:rsidRPr="00ED5FA8">
        <w:rPr>
          <w:rFonts w:eastAsiaTheme="minorEastAsia"/>
          <w:color w:val="000000" w:themeColor="text1"/>
          <w:sz w:val="24"/>
          <w:szCs w:val="24"/>
        </w:rPr>
        <w:t>1 - 5 points</w:t>
      </w:r>
    </w:p>
    <w:p w14:paraId="171592E5" w14:textId="77777777" w:rsidR="00D541C6" w:rsidRDefault="2A27E72C" w:rsidP="69E6682C">
      <w:pPr>
        <w:numPr>
          <w:ilvl w:val="1"/>
          <w:numId w:val="5"/>
        </w:numPr>
        <w:spacing w:before="100" w:beforeAutospacing="1" w:after="100" w:afterAutospacing="1" w:line="240" w:lineRule="auto"/>
        <w:rPr>
          <w:rFonts w:eastAsiaTheme="minorEastAsia"/>
          <w:sz w:val="24"/>
          <w:szCs w:val="24"/>
        </w:rPr>
      </w:pPr>
      <w:r w:rsidRPr="00ED5FA8">
        <w:rPr>
          <w:rFonts w:eastAsiaTheme="minorEastAsia"/>
          <w:color w:val="000000" w:themeColor="text1"/>
          <w:sz w:val="24"/>
          <w:szCs w:val="24"/>
        </w:rPr>
        <w:t>2 - 5 points</w:t>
      </w:r>
    </w:p>
    <w:p w14:paraId="31B113B0" w14:textId="77777777" w:rsidR="00D541C6" w:rsidRDefault="2A27E72C" w:rsidP="69E6682C">
      <w:pPr>
        <w:numPr>
          <w:ilvl w:val="1"/>
          <w:numId w:val="5"/>
        </w:numPr>
        <w:spacing w:before="100" w:beforeAutospacing="1" w:after="100" w:afterAutospacing="1" w:line="240" w:lineRule="auto"/>
        <w:rPr>
          <w:rFonts w:eastAsiaTheme="minorEastAsia"/>
          <w:sz w:val="24"/>
          <w:szCs w:val="24"/>
        </w:rPr>
      </w:pPr>
      <w:r w:rsidRPr="00ED5FA8">
        <w:rPr>
          <w:rFonts w:eastAsiaTheme="minorEastAsia"/>
          <w:color w:val="000000" w:themeColor="text1"/>
          <w:sz w:val="24"/>
          <w:szCs w:val="24"/>
        </w:rPr>
        <w:t>3 - 10 points</w:t>
      </w:r>
    </w:p>
    <w:p w14:paraId="714D1F20" w14:textId="77777777" w:rsidR="00D541C6" w:rsidRDefault="2A27E72C" w:rsidP="69E6682C">
      <w:pPr>
        <w:numPr>
          <w:ilvl w:val="1"/>
          <w:numId w:val="5"/>
        </w:numPr>
        <w:spacing w:before="100" w:beforeAutospacing="1" w:after="100" w:afterAutospacing="1" w:line="240" w:lineRule="auto"/>
        <w:rPr>
          <w:rFonts w:eastAsiaTheme="minorEastAsia"/>
          <w:sz w:val="24"/>
          <w:szCs w:val="24"/>
        </w:rPr>
      </w:pPr>
      <w:r w:rsidRPr="00ED5FA8">
        <w:rPr>
          <w:rFonts w:eastAsiaTheme="minorEastAsia"/>
          <w:color w:val="000000" w:themeColor="text1"/>
          <w:sz w:val="24"/>
          <w:szCs w:val="24"/>
        </w:rPr>
        <w:t>4 - 10 points</w:t>
      </w:r>
    </w:p>
    <w:p w14:paraId="36B006D0" w14:textId="77777777" w:rsidR="00D541C6" w:rsidRDefault="2A27E72C" w:rsidP="69E6682C">
      <w:pPr>
        <w:numPr>
          <w:ilvl w:val="1"/>
          <w:numId w:val="5"/>
        </w:numPr>
        <w:spacing w:before="100" w:beforeAutospacing="1" w:after="100" w:afterAutospacing="1" w:line="240" w:lineRule="auto"/>
        <w:rPr>
          <w:rFonts w:eastAsiaTheme="minorEastAsia"/>
          <w:sz w:val="24"/>
          <w:szCs w:val="24"/>
        </w:rPr>
      </w:pPr>
      <w:r w:rsidRPr="00ED5FA8">
        <w:rPr>
          <w:rFonts w:eastAsiaTheme="minorEastAsia"/>
          <w:color w:val="000000" w:themeColor="text1"/>
          <w:sz w:val="24"/>
          <w:szCs w:val="24"/>
        </w:rPr>
        <w:t>5 - 5 points</w:t>
      </w:r>
    </w:p>
    <w:p w14:paraId="005DDF49" w14:textId="526B009D" w:rsidR="00D541C6" w:rsidRDefault="2A27E72C" w:rsidP="69E6682C">
      <w:pPr>
        <w:numPr>
          <w:ilvl w:val="1"/>
          <w:numId w:val="5"/>
        </w:numPr>
        <w:spacing w:before="100" w:beforeAutospacing="1" w:after="100" w:afterAutospacing="1" w:line="240" w:lineRule="auto"/>
        <w:rPr>
          <w:rFonts w:eastAsiaTheme="minorEastAsia"/>
          <w:color w:val="000000"/>
          <w:sz w:val="24"/>
          <w:szCs w:val="24"/>
        </w:rPr>
      </w:pPr>
      <w:r w:rsidRPr="00ED5FA8">
        <w:rPr>
          <w:rFonts w:eastAsiaTheme="minorEastAsia"/>
          <w:color w:val="000000" w:themeColor="text1"/>
          <w:sz w:val="24"/>
          <w:szCs w:val="24"/>
        </w:rPr>
        <w:lastRenderedPageBreak/>
        <w:t>6 - 10 points on page 21 and 20 points on page 23</w:t>
      </w:r>
      <w:r w:rsidR="4F2BDCD7" w:rsidRPr="00ED5FA8">
        <w:rPr>
          <w:rFonts w:eastAsiaTheme="minorEastAsia"/>
          <w:color w:val="000000" w:themeColor="text1"/>
          <w:sz w:val="24"/>
          <w:szCs w:val="24"/>
        </w:rPr>
        <w:t xml:space="preserve"> </w:t>
      </w:r>
    </w:p>
    <w:p w14:paraId="1A021A87" w14:textId="7AA4E99C" w:rsidR="00D541C6" w:rsidRPr="006000D7" w:rsidRDefault="4F2BDCD7" w:rsidP="69E6682C">
      <w:pPr>
        <w:spacing w:before="100" w:beforeAutospacing="1" w:after="100" w:afterAutospacing="1" w:line="240" w:lineRule="auto"/>
        <w:ind w:left="720"/>
        <w:rPr>
          <w:rFonts w:eastAsiaTheme="minorEastAsia"/>
          <w:color w:val="C00000"/>
          <w:sz w:val="24"/>
          <w:szCs w:val="24"/>
        </w:rPr>
      </w:pPr>
      <w:r w:rsidRPr="006000D7">
        <w:rPr>
          <w:rFonts w:eastAsiaTheme="minorEastAsia"/>
          <w:color w:val="C00000"/>
          <w:sz w:val="24"/>
          <w:szCs w:val="24"/>
        </w:rPr>
        <w:t>Please see the revised RFA along with the rubrics.</w:t>
      </w:r>
      <w:r w:rsidR="381D1DED" w:rsidRPr="006000D7">
        <w:rPr>
          <w:rFonts w:eastAsiaTheme="minorEastAsia"/>
          <w:color w:val="C00000"/>
          <w:sz w:val="24"/>
          <w:szCs w:val="24"/>
        </w:rPr>
        <w:t xml:space="preserve"> The updated RFA can be accessed on the KDE competitive grants page.</w:t>
      </w:r>
    </w:p>
    <w:p w14:paraId="582017B3" w14:textId="0938FCD3" w:rsidR="000A6A54" w:rsidRPr="00C0675F" w:rsidRDefault="35954A80" w:rsidP="69E6682C">
      <w:pPr>
        <w:numPr>
          <w:ilvl w:val="0"/>
          <w:numId w:val="5"/>
        </w:numPr>
        <w:spacing w:before="100" w:beforeAutospacing="1" w:after="100" w:afterAutospacing="1" w:line="240" w:lineRule="auto"/>
        <w:rPr>
          <w:rFonts w:eastAsiaTheme="minorEastAsia"/>
          <w:sz w:val="24"/>
          <w:szCs w:val="24"/>
        </w:rPr>
      </w:pPr>
      <w:r w:rsidRPr="00ED5FA8">
        <w:rPr>
          <w:rFonts w:eastAsiaTheme="minorEastAsia"/>
          <w:sz w:val="24"/>
          <w:szCs w:val="24"/>
        </w:rPr>
        <w:t>I have a question about the format of the McKinney-Vento grant. Is there an electronic version of the grant aside from the RFA that we fill in with our narrative for each section? I see that there are parts of the RFA that are editable so I was not sure if I should just copy those charts into my own document? Please advise</w:t>
      </w:r>
      <w:r w:rsidR="7B026520" w:rsidRPr="00ED5FA8">
        <w:rPr>
          <w:rFonts w:eastAsiaTheme="minorEastAsia"/>
          <w:sz w:val="24"/>
          <w:szCs w:val="24"/>
        </w:rPr>
        <w:t>.</w:t>
      </w:r>
    </w:p>
    <w:p w14:paraId="6A47DF40" w14:textId="55E76A7E" w:rsidR="00C0675F" w:rsidRPr="006000D7" w:rsidRDefault="2E42DA0A" w:rsidP="69E6682C">
      <w:pPr>
        <w:spacing w:before="100" w:beforeAutospacing="1" w:after="100" w:afterAutospacing="1" w:line="240" w:lineRule="auto"/>
        <w:ind w:left="720"/>
        <w:rPr>
          <w:rFonts w:eastAsiaTheme="minorEastAsia"/>
          <w:color w:val="C00000"/>
          <w:sz w:val="24"/>
          <w:szCs w:val="24"/>
        </w:rPr>
      </w:pPr>
      <w:r w:rsidRPr="006000D7">
        <w:rPr>
          <w:rFonts w:eastAsiaTheme="minorEastAsia"/>
          <w:color w:val="C00000"/>
          <w:sz w:val="24"/>
          <w:szCs w:val="24"/>
        </w:rPr>
        <w:t>Responses should be typed</w:t>
      </w:r>
      <w:r w:rsidR="006D4B45" w:rsidRPr="006000D7">
        <w:rPr>
          <w:rFonts w:eastAsiaTheme="minorEastAsia"/>
          <w:color w:val="C00000"/>
          <w:sz w:val="24"/>
          <w:szCs w:val="24"/>
        </w:rPr>
        <w:t xml:space="preserve"> into the editable </w:t>
      </w:r>
      <w:r w:rsidR="01CB8198" w:rsidRPr="006000D7">
        <w:rPr>
          <w:rFonts w:eastAsiaTheme="minorEastAsia"/>
          <w:color w:val="C00000"/>
          <w:sz w:val="24"/>
          <w:szCs w:val="24"/>
        </w:rPr>
        <w:t>W</w:t>
      </w:r>
      <w:r w:rsidR="006D4B45" w:rsidRPr="006000D7">
        <w:rPr>
          <w:rFonts w:eastAsiaTheme="minorEastAsia"/>
          <w:color w:val="C00000"/>
          <w:sz w:val="24"/>
          <w:szCs w:val="24"/>
        </w:rPr>
        <w:t>ord RFA doc</w:t>
      </w:r>
      <w:r w:rsidR="5EFB91A6" w:rsidRPr="006000D7">
        <w:rPr>
          <w:rFonts w:eastAsiaTheme="minorEastAsia"/>
          <w:color w:val="C00000"/>
          <w:sz w:val="24"/>
          <w:szCs w:val="24"/>
        </w:rPr>
        <w:t>ument.</w:t>
      </w:r>
    </w:p>
    <w:p w14:paraId="2D293327" w14:textId="77777777" w:rsidR="0055333A" w:rsidRPr="0055333A" w:rsidRDefault="0664D5D4" w:rsidP="69E6682C">
      <w:pPr>
        <w:numPr>
          <w:ilvl w:val="0"/>
          <w:numId w:val="5"/>
        </w:numPr>
        <w:spacing w:before="100" w:beforeAutospacing="1" w:after="100" w:afterAutospacing="1" w:line="240" w:lineRule="auto"/>
        <w:rPr>
          <w:rFonts w:eastAsiaTheme="minorEastAsia"/>
          <w:color w:val="C00000"/>
          <w:sz w:val="24"/>
          <w:szCs w:val="24"/>
        </w:rPr>
      </w:pPr>
      <w:r w:rsidRPr="00ED5FA8">
        <w:rPr>
          <w:rFonts w:eastAsiaTheme="minorEastAsia"/>
          <w:color w:val="000000" w:themeColor="text1"/>
          <w:sz w:val="24"/>
          <w:szCs w:val="24"/>
        </w:rPr>
        <w:t>The components of the application listed in the RFA (page 12) do not line up with the core components of the MV Technical Session slides (slide 16) or video.  Which order and description should we follow for the McKinney Vento Grant application?</w:t>
      </w:r>
      <w:r w:rsidR="6F2B0A89" w:rsidRPr="00ED5FA8">
        <w:rPr>
          <w:rFonts w:eastAsiaTheme="minorEastAsia"/>
          <w:color w:val="000000" w:themeColor="text1"/>
          <w:sz w:val="24"/>
          <w:szCs w:val="24"/>
        </w:rPr>
        <w:t xml:space="preserve"> </w:t>
      </w:r>
    </w:p>
    <w:p w14:paraId="21E1DC4E" w14:textId="7E5C11F0" w:rsidR="005F4333" w:rsidRPr="006000D7" w:rsidRDefault="6ED13625" w:rsidP="0055333A">
      <w:pPr>
        <w:spacing w:before="100" w:beforeAutospacing="1" w:after="100" w:afterAutospacing="1" w:line="240" w:lineRule="auto"/>
        <w:ind w:left="540"/>
        <w:rPr>
          <w:rFonts w:eastAsiaTheme="minorEastAsia"/>
          <w:color w:val="C00000"/>
          <w:sz w:val="24"/>
          <w:szCs w:val="24"/>
        </w:rPr>
      </w:pPr>
      <w:r w:rsidRPr="006000D7">
        <w:rPr>
          <w:rFonts w:eastAsiaTheme="minorEastAsia"/>
          <w:color w:val="C00000"/>
          <w:sz w:val="24"/>
          <w:szCs w:val="24"/>
        </w:rPr>
        <w:t>Please f</w:t>
      </w:r>
      <w:r w:rsidR="6F2B0A89" w:rsidRPr="006000D7">
        <w:rPr>
          <w:rFonts w:eastAsiaTheme="minorEastAsia"/>
          <w:color w:val="C00000"/>
          <w:sz w:val="24"/>
          <w:szCs w:val="24"/>
        </w:rPr>
        <w:t xml:space="preserve">ollow the </w:t>
      </w:r>
      <w:r w:rsidR="60D3CF0D" w:rsidRPr="006000D7">
        <w:rPr>
          <w:rFonts w:eastAsiaTheme="minorEastAsia"/>
          <w:color w:val="C00000"/>
          <w:sz w:val="24"/>
          <w:szCs w:val="24"/>
        </w:rPr>
        <w:t xml:space="preserve">order in the </w:t>
      </w:r>
      <w:r w:rsidR="6F2B0A89" w:rsidRPr="006000D7">
        <w:rPr>
          <w:rFonts w:eastAsiaTheme="minorEastAsia"/>
          <w:color w:val="C00000"/>
          <w:sz w:val="24"/>
          <w:szCs w:val="24"/>
        </w:rPr>
        <w:t>RFA</w:t>
      </w:r>
      <w:r w:rsidR="52F5350A" w:rsidRPr="006000D7">
        <w:rPr>
          <w:rFonts w:eastAsiaTheme="minorEastAsia"/>
          <w:color w:val="C00000"/>
          <w:sz w:val="24"/>
          <w:szCs w:val="24"/>
        </w:rPr>
        <w:t xml:space="preserve"> application</w:t>
      </w:r>
      <w:r w:rsidR="6F2B0A89" w:rsidRPr="006000D7">
        <w:rPr>
          <w:rFonts w:eastAsiaTheme="minorEastAsia"/>
          <w:color w:val="C00000"/>
          <w:sz w:val="24"/>
          <w:szCs w:val="24"/>
        </w:rPr>
        <w:t xml:space="preserve">. </w:t>
      </w:r>
    </w:p>
    <w:p w14:paraId="70CD4DDC" w14:textId="77777777" w:rsidR="005F4333" w:rsidRDefault="0664D5D4" w:rsidP="69E6682C">
      <w:pPr>
        <w:numPr>
          <w:ilvl w:val="0"/>
          <w:numId w:val="5"/>
        </w:numPr>
        <w:spacing w:before="100" w:beforeAutospacing="1" w:after="100" w:afterAutospacing="1" w:line="240" w:lineRule="auto"/>
        <w:rPr>
          <w:rFonts w:eastAsiaTheme="minorEastAsia"/>
          <w:color w:val="000000"/>
          <w:sz w:val="24"/>
          <w:szCs w:val="24"/>
        </w:rPr>
      </w:pPr>
      <w:r w:rsidRPr="00ED5FA8">
        <w:rPr>
          <w:rFonts w:eastAsiaTheme="minorEastAsia"/>
          <w:color w:val="000000" w:themeColor="text1"/>
          <w:sz w:val="24"/>
          <w:szCs w:val="24"/>
        </w:rPr>
        <w:t>On the attachments:</w:t>
      </w:r>
    </w:p>
    <w:p w14:paraId="21CB6FDA" w14:textId="77777777" w:rsidR="0055333A" w:rsidRDefault="0664D5D4" w:rsidP="69E6682C">
      <w:pPr>
        <w:pStyle w:val="ListParagraph"/>
        <w:spacing w:before="100" w:beforeAutospacing="1" w:after="100" w:afterAutospacing="1" w:line="240" w:lineRule="auto"/>
        <w:rPr>
          <w:rFonts w:eastAsiaTheme="minorEastAsia"/>
          <w:color w:val="000000" w:themeColor="text1"/>
          <w:sz w:val="24"/>
          <w:szCs w:val="24"/>
        </w:rPr>
      </w:pPr>
      <w:r w:rsidRPr="00ED5FA8">
        <w:rPr>
          <w:rFonts w:eastAsiaTheme="minorEastAsia"/>
          <w:color w:val="000000" w:themeColor="text1"/>
          <w:sz w:val="24"/>
          <w:szCs w:val="24"/>
        </w:rPr>
        <w:t>Attachment 1 is the Subgrant application - Does this begin with the template on page 14 of the RFA?</w:t>
      </w:r>
      <w:r w:rsidR="1DE804FC" w:rsidRPr="00ED5FA8">
        <w:rPr>
          <w:rFonts w:eastAsiaTheme="minorEastAsia"/>
          <w:color w:val="0070C0"/>
          <w:sz w:val="24"/>
          <w:szCs w:val="24"/>
        </w:rPr>
        <w:t xml:space="preserve"> </w:t>
      </w:r>
      <w:r w:rsidR="1F801DBD" w:rsidRPr="002C357D">
        <w:rPr>
          <w:rFonts w:eastAsiaTheme="minorEastAsia"/>
          <w:color w:val="C00000"/>
          <w:sz w:val="24"/>
          <w:szCs w:val="24"/>
        </w:rPr>
        <w:t>Yes</w:t>
      </w:r>
      <w:r w:rsidR="40097F8D" w:rsidRPr="002C357D">
        <w:rPr>
          <w:rFonts w:eastAsiaTheme="minorEastAsia"/>
          <w:color w:val="C00000"/>
          <w:sz w:val="24"/>
          <w:szCs w:val="24"/>
        </w:rPr>
        <w:t>.</w:t>
      </w:r>
      <w:r w:rsidR="300898D6" w:rsidRPr="002C357D">
        <w:rPr>
          <w:rFonts w:eastAsiaTheme="minorEastAsia"/>
          <w:color w:val="C00000"/>
          <w:sz w:val="24"/>
          <w:szCs w:val="24"/>
        </w:rPr>
        <w:t xml:space="preserve"> </w:t>
      </w:r>
      <w:r w:rsidRPr="002C357D">
        <w:rPr>
          <w:rFonts w:eastAsiaTheme="minorEastAsia"/>
          <w:color w:val="C00000"/>
          <w:sz w:val="24"/>
          <w:szCs w:val="24"/>
        </w:rPr>
        <w:t xml:space="preserve">   </w:t>
      </w:r>
      <w:r w:rsidRPr="00ED5FA8">
        <w:rPr>
          <w:rFonts w:eastAsiaTheme="minorEastAsia"/>
          <w:color w:val="000000" w:themeColor="text1"/>
          <w:sz w:val="24"/>
          <w:szCs w:val="24"/>
        </w:rPr>
        <w:t>Is the actual application a typed 15-page submission that addresses the core components listed in the MV Technical Session?</w:t>
      </w:r>
      <w:r w:rsidR="383CCE16" w:rsidRPr="00ED5FA8">
        <w:rPr>
          <w:rFonts w:eastAsiaTheme="minorEastAsia"/>
          <w:color w:val="000000" w:themeColor="text1"/>
          <w:sz w:val="24"/>
          <w:szCs w:val="24"/>
        </w:rPr>
        <w:t xml:space="preserve"> </w:t>
      </w:r>
    </w:p>
    <w:p w14:paraId="44D4FC08" w14:textId="77777777" w:rsidR="0055333A" w:rsidRDefault="0055333A" w:rsidP="69E6682C">
      <w:pPr>
        <w:pStyle w:val="ListParagraph"/>
        <w:spacing w:before="100" w:beforeAutospacing="1" w:after="100" w:afterAutospacing="1" w:line="240" w:lineRule="auto"/>
        <w:rPr>
          <w:rFonts w:eastAsiaTheme="minorEastAsia"/>
          <w:color w:val="000000" w:themeColor="text1"/>
          <w:sz w:val="24"/>
          <w:szCs w:val="24"/>
        </w:rPr>
      </w:pPr>
    </w:p>
    <w:p w14:paraId="0F30F39A" w14:textId="4BD9FA4E" w:rsidR="005F4333" w:rsidRPr="0008554C" w:rsidRDefault="0E77502B" w:rsidP="69E6682C">
      <w:pPr>
        <w:pStyle w:val="ListParagraph"/>
        <w:spacing w:before="100" w:beforeAutospacing="1" w:after="100" w:afterAutospacing="1" w:line="240" w:lineRule="auto"/>
        <w:rPr>
          <w:rFonts w:eastAsiaTheme="minorEastAsia"/>
          <w:sz w:val="24"/>
          <w:szCs w:val="24"/>
        </w:rPr>
      </w:pPr>
      <w:r w:rsidRPr="002C357D">
        <w:rPr>
          <w:rFonts w:eastAsiaTheme="minorEastAsia"/>
          <w:color w:val="C00000"/>
          <w:sz w:val="24"/>
          <w:szCs w:val="24"/>
        </w:rPr>
        <w:t xml:space="preserve">The </w:t>
      </w:r>
      <w:r w:rsidR="009429D1" w:rsidRPr="002C357D">
        <w:rPr>
          <w:rFonts w:eastAsiaTheme="minorEastAsia"/>
          <w:color w:val="C00000"/>
          <w:sz w:val="24"/>
          <w:szCs w:val="24"/>
        </w:rPr>
        <w:t>15-page</w:t>
      </w:r>
      <w:r w:rsidRPr="002C357D">
        <w:rPr>
          <w:rFonts w:eastAsiaTheme="minorEastAsia"/>
          <w:color w:val="C00000"/>
          <w:sz w:val="24"/>
          <w:szCs w:val="24"/>
        </w:rPr>
        <w:t xml:space="preserve"> limit applies to completing the narrative questions in sections </w:t>
      </w:r>
      <w:r w:rsidR="002C357D" w:rsidRPr="002C357D">
        <w:rPr>
          <w:rFonts w:eastAsiaTheme="minorEastAsia"/>
          <w:color w:val="C00000"/>
          <w:sz w:val="24"/>
          <w:szCs w:val="24"/>
        </w:rPr>
        <w:t>2</w:t>
      </w:r>
      <w:r w:rsidRPr="002C357D">
        <w:rPr>
          <w:rFonts w:eastAsiaTheme="minorEastAsia"/>
          <w:color w:val="C00000"/>
          <w:sz w:val="24"/>
          <w:szCs w:val="24"/>
        </w:rPr>
        <w:t xml:space="preserve">-7.  All other forms and attachments are not included in the page limit.  All answers should be entered into the form provided in </w:t>
      </w:r>
      <w:r w:rsidRPr="00876B5B">
        <w:rPr>
          <w:rFonts w:eastAsiaTheme="minorEastAsia"/>
          <w:color w:val="C00000"/>
          <w:sz w:val="24"/>
          <w:szCs w:val="24"/>
        </w:rPr>
        <w:t>the RFA and not in a separate narrative document.</w:t>
      </w:r>
    </w:p>
    <w:p w14:paraId="14A68A12" w14:textId="77777777" w:rsidR="008826C2" w:rsidRDefault="0664D5D4" w:rsidP="00876B5B">
      <w:pPr>
        <w:spacing w:before="100" w:beforeAutospacing="1" w:after="100" w:afterAutospacing="1" w:line="240" w:lineRule="auto"/>
        <w:ind w:left="720"/>
        <w:rPr>
          <w:rFonts w:eastAsiaTheme="minorEastAsia"/>
          <w:color w:val="000000" w:themeColor="text1"/>
          <w:sz w:val="24"/>
          <w:szCs w:val="24"/>
        </w:rPr>
      </w:pPr>
      <w:r w:rsidRPr="0008554C">
        <w:rPr>
          <w:rFonts w:eastAsiaTheme="minorEastAsia"/>
          <w:sz w:val="24"/>
          <w:szCs w:val="24"/>
        </w:rPr>
        <w:t xml:space="preserve">Attachment 2 is </w:t>
      </w:r>
      <w:r w:rsidRPr="0008554C">
        <w:rPr>
          <w:rFonts w:eastAsiaTheme="minorEastAsia"/>
          <w:color w:val="000000" w:themeColor="text1"/>
          <w:sz w:val="24"/>
          <w:szCs w:val="24"/>
        </w:rPr>
        <w:t>the Federal Funds Budget Form - where is this form located?  Is it the budget template beginning on page 27 of the RFA?</w:t>
      </w:r>
      <w:r w:rsidR="0E77502B" w:rsidRPr="0008554C">
        <w:rPr>
          <w:rFonts w:eastAsiaTheme="minorEastAsia"/>
          <w:color w:val="000000" w:themeColor="text1"/>
          <w:sz w:val="24"/>
          <w:szCs w:val="24"/>
        </w:rPr>
        <w:t xml:space="preserve"> </w:t>
      </w:r>
    </w:p>
    <w:p w14:paraId="63FE0607" w14:textId="74CA6C38" w:rsidR="005F4333" w:rsidRPr="0008554C" w:rsidRDefault="0E77502B" w:rsidP="00876B5B">
      <w:pPr>
        <w:spacing w:before="100" w:beforeAutospacing="1" w:after="100" w:afterAutospacing="1" w:line="240" w:lineRule="auto"/>
        <w:ind w:left="720"/>
        <w:rPr>
          <w:rFonts w:eastAsiaTheme="minorEastAsia"/>
          <w:color w:val="FF0000"/>
          <w:sz w:val="24"/>
          <w:szCs w:val="24"/>
        </w:rPr>
      </w:pPr>
      <w:r w:rsidRPr="0008554C">
        <w:rPr>
          <w:rFonts w:eastAsiaTheme="minorEastAsia"/>
          <w:color w:val="C00000"/>
          <w:sz w:val="24"/>
          <w:szCs w:val="24"/>
        </w:rPr>
        <w:t>Yes</w:t>
      </w:r>
      <w:r w:rsidR="3B71CD69" w:rsidRPr="0008554C">
        <w:rPr>
          <w:rFonts w:eastAsiaTheme="minorEastAsia"/>
          <w:color w:val="C00000"/>
          <w:sz w:val="24"/>
          <w:szCs w:val="24"/>
        </w:rPr>
        <w:t>.</w:t>
      </w:r>
    </w:p>
    <w:p w14:paraId="3BA2EF7D" w14:textId="77777777" w:rsidR="008826C2" w:rsidRDefault="0664D5D4" w:rsidP="00876B5B">
      <w:pPr>
        <w:spacing w:before="100" w:beforeAutospacing="1" w:after="100" w:afterAutospacing="1" w:line="240" w:lineRule="auto"/>
        <w:ind w:left="720"/>
        <w:rPr>
          <w:rFonts w:eastAsiaTheme="minorEastAsia"/>
          <w:color w:val="000000" w:themeColor="text1"/>
          <w:sz w:val="24"/>
          <w:szCs w:val="24"/>
        </w:rPr>
      </w:pPr>
      <w:r w:rsidRPr="00C0666C">
        <w:rPr>
          <w:rFonts w:eastAsiaTheme="minorEastAsia"/>
          <w:color w:val="000000" w:themeColor="text1"/>
          <w:sz w:val="24"/>
          <w:szCs w:val="24"/>
        </w:rPr>
        <w:t xml:space="preserve">Attachment 3 is the </w:t>
      </w:r>
      <w:r w:rsidRPr="00AE378D">
        <w:rPr>
          <w:rFonts w:eastAsiaTheme="minorEastAsia"/>
          <w:color w:val="000000" w:themeColor="text1"/>
          <w:sz w:val="24"/>
          <w:szCs w:val="24"/>
        </w:rPr>
        <w:t>FFATA Data Collection Form</w:t>
      </w:r>
      <w:r w:rsidRPr="00C0666C">
        <w:rPr>
          <w:rFonts w:eastAsiaTheme="minorEastAsia"/>
          <w:color w:val="000000" w:themeColor="text1"/>
          <w:sz w:val="24"/>
          <w:szCs w:val="24"/>
        </w:rPr>
        <w:t xml:space="preserve"> - where is the template for this located?</w:t>
      </w:r>
      <w:r w:rsidR="02DE05CA" w:rsidRPr="00C0666C">
        <w:rPr>
          <w:rFonts w:eastAsiaTheme="minorEastAsia"/>
          <w:color w:val="000000" w:themeColor="text1"/>
          <w:sz w:val="24"/>
          <w:szCs w:val="24"/>
        </w:rPr>
        <w:t xml:space="preserve"> </w:t>
      </w:r>
    </w:p>
    <w:p w14:paraId="233A2565" w14:textId="59C37D18" w:rsidR="005F4333" w:rsidRPr="00AA11CA" w:rsidRDefault="00AE378D" w:rsidP="00876B5B">
      <w:pPr>
        <w:spacing w:before="100" w:beforeAutospacing="1" w:after="100" w:afterAutospacing="1" w:line="240" w:lineRule="auto"/>
        <w:ind w:left="720"/>
        <w:rPr>
          <w:rFonts w:eastAsiaTheme="minorEastAsia"/>
          <w:color w:val="000000"/>
          <w:sz w:val="24"/>
          <w:szCs w:val="24"/>
          <w:u w:val="single"/>
        </w:rPr>
      </w:pPr>
      <w:r w:rsidRPr="00627FB6">
        <w:rPr>
          <w:rFonts w:eastAsiaTheme="minorEastAsia"/>
          <w:color w:val="C00000"/>
          <w:sz w:val="24"/>
          <w:szCs w:val="24"/>
        </w:rPr>
        <w:t>Please see the updated RFA</w:t>
      </w:r>
      <w:r w:rsidR="00627FB6">
        <w:rPr>
          <w:rFonts w:eastAsiaTheme="minorEastAsia"/>
          <w:color w:val="C00000"/>
          <w:sz w:val="24"/>
          <w:szCs w:val="24"/>
        </w:rPr>
        <w:t xml:space="preserve"> available on the </w:t>
      </w:r>
      <w:r w:rsidR="002C7F1E">
        <w:rPr>
          <w:rFonts w:eastAsiaTheme="minorEastAsia"/>
          <w:color w:val="C00000"/>
          <w:sz w:val="24"/>
          <w:szCs w:val="24"/>
        </w:rPr>
        <w:t xml:space="preserve">KDE </w:t>
      </w:r>
      <w:r w:rsidR="00627FB6">
        <w:rPr>
          <w:rFonts w:eastAsiaTheme="minorEastAsia"/>
          <w:color w:val="C00000"/>
          <w:sz w:val="24"/>
          <w:szCs w:val="24"/>
        </w:rPr>
        <w:t>Competitive Grants</w:t>
      </w:r>
      <w:r w:rsidR="002C7F1E">
        <w:rPr>
          <w:rFonts w:eastAsiaTheme="minorEastAsia"/>
          <w:color w:val="C00000"/>
          <w:sz w:val="24"/>
          <w:szCs w:val="24"/>
        </w:rPr>
        <w:t xml:space="preserve"> page </w:t>
      </w:r>
      <w:r w:rsidRPr="00627FB6">
        <w:rPr>
          <w:rFonts w:eastAsiaTheme="minorEastAsia"/>
          <w:color w:val="C00000"/>
          <w:sz w:val="24"/>
          <w:szCs w:val="24"/>
        </w:rPr>
        <w:t>– specifically pages 2 &amp; 3.</w:t>
      </w:r>
    </w:p>
    <w:p w14:paraId="00D2E6C7" w14:textId="77777777" w:rsidR="005F6EE4" w:rsidRDefault="0664D5D4" w:rsidP="005F6EE4">
      <w:pPr>
        <w:spacing w:before="100" w:beforeAutospacing="1" w:after="100" w:afterAutospacing="1" w:line="240" w:lineRule="auto"/>
        <w:ind w:left="540"/>
        <w:rPr>
          <w:rFonts w:eastAsiaTheme="minorEastAsia"/>
          <w:color w:val="FF0000"/>
          <w:sz w:val="24"/>
          <w:szCs w:val="24"/>
        </w:rPr>
      </w:pPr>
      <w:r w:rsidRPr="001B27FA">
        <w:rPr>
          <w:rFonts w:eastAsiaTheme="minorEastAsia"/>
          <w:color w:val="000000" w:themeColor="text1"/>
          <w:sz w:val="24"/>
          <w:szCs w:val="24"/>
        </w:rPr>
        <w:t>Attachment 4 LEA Notice of Rights for Homeless Students and Policy and Attachment 5 LEA Process for Dispute Resolution and Policy - do we include our district's information?</w:t>
      </w:r>
      <w:r w:rsidR="005F6EE4">
        <w:rPr>
          <w:rFonts w:eastAsiaTheme="minorEastAsia"/>
          <w:color w:val="000000" w:themeColor="text1"/>
          <w:sz w:val="24"/>
          <w:szCs w:val="24"/>
        </w:rPr>
        <w:t xml:space="preserve"> </w:t>
      </w:r>
      <w:r w:rsidR="16FC93A7" w:rsidRPr="00876B5B">
        <w:rPr>
          <w:rFonts w:eastAsiaTheme="minorEastAsia"/>
          <w:color w:val="C00000"/>
          <w:sz w:val="24"/>
          <w:szCs w:val="24"/>
        </w:rPr>
        <w:t>Yes</w:t>
      </w:r>
      <w:r w:rsidR="37461219" w:rsidRPr="00876B5B">
        <w:rPr>
          <w:rFonts w:eastAsiaTheme="minorEastAsia"/>
          <w:color w:val="C00000"/>
          <w:sz w:val="24"/>
          <w:szCs w:val="24"/>
        </w:rPr>
        <w:t>.</w:t>
      </w:r>
    </w:p>
    <w:p w14:paraId="222F19A9" w14:textId="0CCE4FA6" w:rsidR="008D2696" w:rsidRPr="005F6EE4" w:rsidRDefault="0664D5D4" w:rsidP="005F6EE4">
      <w:pPr>
        <w:pStyle w:val="ListParagraph"/>
        <w:numPr>
          <w:ilvl w:val="0"/>
          <w:numId w:val="5"/>
        </w:numPr>
        <w:spacing w:before="100" w:beforeAutospacing="1" w:after="100" w:afterAutospacing="1" w:line="240" w:lineRule="auto"/>
        <w:rPr>
          <w:rFonts w:eastAsiaTheme="minorEastAsia"/>
          <w:color w:val="FF0000"/>
          <w:sz w:val="24"/>
          <w:szCs w:val="24"/>
        </w:rPr>
      </w:pPr>
      <w:r w:rsidRPr="005F6EE4">
        <w:rPr>
          <w:rFonts w:eastAsiaTheme="minorEastAsia"/>
          <w:color w:val="000000" w:themeColor="text1"/>
          <w:sz w:val="24"/>
          <w:szCs w:val="24"/>
        </w:rPr>
        <w:lastRenderedPageBreak/>
        <w:t>Is there a particular order (other than numeric) for the items to be in for submission (do we follow page 12 of the RFA)?  </w:t>
      </w:r>
      <w:r w:rsidR="649E5A88" w:rsidRPr="005F6EE4">
        <w:rPr>
          <w:rFonts w:eastAsiaTheme="minorEastAsia"/>
          <w:color w:val="C00000"/>
          <w:sz w:val="24"/>
          <w:szCs w:val="24"/>
        </w:rPr>
        <w:t>Yes</w:t>
      </w:r>
      <w:r w:rsidR="744CD760" w:rsidRPr="005F6EE4">
        <w:rPr>
          <w:rFonts w:eastAsiaTheme="minorEastAsia"/>
          <w:color w:val="C00000"/>
          <w:sz w:val="24"/>
          <w:szCs w:val="24"/>
        </w:rPr>
        <w:t>.</w:t>
      </w:r>
      <w:r w:rsidR="649E5A88" w:rsidRPr="005F6EE4">
        <w:rPr>
          <w:rFonts w:eastAsiaTheme="minorEastAsia"/>
          <w:color w:val="C00000"/>
          <w:sz w:val="24"/>
          <w:szCs w:val="24"/>
        </w:rPr>
        <w:t xml:space="preserve"> </w:t>
      </w:r>
      <w:r w:rsidRPr="005F6EE4">
        <w:rPr>
          <w:rFonts w:eastAsiaTheme="minorEastAsia"/>
          <w:color w:val="000000" w:themeColor="text1"/>
          <w:sz w:val="24"/>
          <w:szCs w:val="24"/>
        </w:rPr>
        <w:t>Do we include page 13 of the RFA</w:t>
      </w:r>
      <w:r w:rsidRPr="005F6EE4">
        <w:rPr>
          <w:rFonts w:eastAsiaTheme="minorEastAsia"/>
          <w:sz w:val="24"/>
          <w:szCs w:val="24"/>
        </w:rPr>
        <w:t>?</w:t>
      </w:r>
      <w:r w:rsidR="649E5A88" w:rsidRPr="005F6EE4">
        <w:rPr>
          <w:rFonts w:eastAsiaTheme="minorEastAsia"/>
          <w:sz w:val="24"/>
          <w:szCs w:val="24"/>
        </w:rPr>
        <w:t xml:space="preserve"> </w:t>
      </w:r>
    </w:p>
    <w:p w14:paraId="325B0642" w14:textId="33061C76" w:rsidR="008D2696" w:rsidRDefault="649E5A88" w:rsidP="008D2696">
      <w:pPr>
        <w:spacing w:before="100" w:beforeAutospacing="1" w:after="100" w:afterAutospacing="1" w:line="240" w:lineRule="auto"/>
        <w:ind w:left="540"/>
        <w:rPr>
          <w:rFonts w:eastAsiaTheme="minorEastAsia"/>
          <w:color w:val="000000" w:themeColor="text1"/>
          <w:sz w:val="24"/>
          <w:szCs w:val="24"/>
        </w:rPr>
      </w:pPr>
      <w:r w:rsidRPr="00876B5B">
        <w:rPr>
          <w:rFonts w:eastAsiaTheme="minorEastAsia"/>
          <w:color w:val="C00000"/>
          <w:sz w:val="24"/>
          <w:szCs w:val="24"/>
        </w:rPr>
        <w:t>Yes</w:t>
      </w:r>
      <w:r w:rsidR="1BA62036" w:rsidRPr="00876B5B">
        <w:rPr>
          <w:rFonts w:eastAsiaTheme="minorEastAsia"/>
          <w:color w:val="C00000"/>
          <w:sz w:val="24"/>
          <w:szCs w:val="24"/>
        </w:rPr>
        <w:t xml:space="preserve">, but it does not count in the </w:t>
      </w:r>
      <w:r w:rsidR="009429D1">
        <w:rPr>
          <w:rFonts w:eastAsiaTheme="minorEastAsia"/>
          <w:color w:val="C00000"/>
          <w:sz w:val="24"/>
          <w:szCs w:val="24"/>
        </w:rPr>
        <w:t>15</w:t>
      </w:r>
      <w:r w:rsidR="009429D1" w:rsidRPr="00876B5B">
        <w:rPr>
          <w:rFonts w:eastAsiaTheme="minorEastAsia"/>
          <w:color w:val="C00000"/>
          <w:sz w:val="24"/>
          <w:szCs w:val="24"/>
        </w:rPr>
        <w:t>-page</w:t>
      </w:r>
      <w:r w:rsidR="1BA62036" w:rsidRPr="00876B5B">
        <w:rPr>
          <w:rFonts w:eastAsiaTheme="minorEastAsia"/>
          <w:color w:val="C00000"/>
          <w:sz w:val="24"/>
          <w:szCs w:val="24"/>
        </w:rPr>
        <w:t xml:space="preserve"> narrative limit</w:t>
      </w:r>
      <w:r w:rsidR="009A0DDF">
        <w:rPr>
          <w:rFonts w:eastAsiaTheme="minorEastAsia"/>
          <w:color w:val="C00000"/>
          <w:sz w:val="24"/>
          <w:szCs w:val="24"/>
        </w:rPr>
        <w:t xml:space="preserve"> for sections 2-7</w:t>
      </w:r>
      <w:r w:rsidR="008D2696">
        <w:rPr>
          <w:rFonts w:eastAsiaTheme="minorEastAsia"/>
          <w:color w:val="C00000"/>
          <w:sz w:val="24"/>
          <w:szCs w:val="24"/>
        </w:rPr>
        <w:t>. P</w:t>
      </w:r>
      <w:r w:rsidRPr="00876B5B">
        <w:rPr>
          <w:rFonts w:eastAsiaTheme="minorEastAsia"/>
          <w:color w:val="C00000"/>
          <w:sz w:val="24"/>
          <w:szCs w:val="24"/>
        </w:rPr>
        <w:t>lease note revision to page 13.</w:t>
      </w:r>
      <w:r w:rsidR="0664D5D4" w:rsidRPr="001B27FA">
        <w:rPr>
          <w:rFonts w:eastAsiaTheme="minorEastAsia"/>
          <w:color w:val="000000" w:themeColor="text1"/>
          <w:sz w:val="24"/>
          <w:szCs w:val="24"/>
        </w:rPr>
        <w:t xml:space="preserve"> </w:t>
      </w:r>
    </w:p>
    <w:p w14:paraId="38792005" w14:textId="41B964A2" w:rsidR="00A25D70" w:rsidRPr="005F6EE4" w:rsidRDefault="0664D5D4" w:rsidP="005F6EE4">
      <w:pPr>
        <w:pStyle w:val="ListParagraph"/>
        <w:numPr>
          <w:ilvl w:val="0"/>
          <w:numId w:val="5"/>
        </w:numPr>
        <w:spacing w:before="100" w:beforeAutospacing="1" w:after="100" w:afterAutospacing="1" w:line="240" w:lineRule="auto"/>
        <w:rPr>
          <w:rFonts w:eastAsiaTheme="minorEastAsia"/>
          <w:color w:val="FF0000"/>
          <w:sz w:val="24"/>
          <w:szCs w:val="24"/>
        </w:rPr>
      </w:pPr>
      <w:r w:rsidRPr="00A25D70">
        <w:rPr>
          <w:rFonts w:eastAsiaTheme="minorEastAsia"/>
          <w:color w:val="000000" w:themeColor="text1"/>
          <w:sz w:val="24"/>
          <w:szCs w:val="24"/>
        </w:rPr>
        <w:t>Is the Assurances &amp; Signature cover page part of Section 8 or should it be in the front of the application?</w:t>
      </w:r>
      <w:r w:rsidR="649E5A88" w:rsidRPr="00A25D70">
        <w:rPr>
          <w:rFonts w:eastAsiaTheme="minorEastAsia"/>
          <w:color w:val="000000" w:themeColor="text1"/>
          <w:sz w:val="24"/>
          <w:szCs w:val="24"/>
        </w:rPr>
        <w:t xml:space="preserve"> </w:t>
      </w:r>
      <w:r w:rsidR="3CF0C903" w:rsidRPr="005F6EE4">
        <w:rPr>
          <w:rFonts w:eastAsiaTheme="minorEastAsia"/>
          <w:color w:val="C00000"/>
          <w:sz w:val="24"/>
          <w:szCs w:val="24"/>
        </w:rPr>
        <w:t>It is a p</w:t>
      </w:r>
      <w:r w:rsidR="649E5A88" w:rsidRPr="005F6EE4">
        <w:rPr>
          <w:rFonts w:eastAsiaTheme="minorEastAsia"/>
          <w:color w:val="C00000"/>
          <w:sz w:val="24"/>
          <w:szCs w:val="24"/>
        </w:rPr>
        <w:t>art of Section 8</w:t>
      </w:r>
      <w:r w:rsidR="055D6EB7" w:rsidRPr="005F6EE4">
        <w:rPr>
          <w:rFonts w:eastAsiaTheme="minorEastAsia"/>
          <w:color w:val="C00000"/>
          <w:sz w:val="24"/>
          <w:szCs w:val="24"/>
        </w:rPr>
        <w:t>.</w:t>
      </w:r>
    </w:p>
    <w:p w14:paraId="005678BE" w14:textId="77777777" w:rsidR="005F6EE4" w:rsidRPr="005F6EE4" w:rsidRDefault="005F6EE4" w:rsidP="005F6EE4">
      <w:pPr>
        <w:pStyle w:val="ListParagraph"/>
        <w:spacing w:before="100" w:beforeAutospacing="1" w:after="100" w:afterAutospacing="1" w:line="240" w:lineRule="auto"/>
        <w:ind w:left="540"/>
        <w:rPr>
          <w:rFonts w:eastAsiaTheme="minorEastAsia"/>
          <w:color w:val="FF0000"/>
          <w:sz w:val="24"/>
          <w:szCs w:val="24"/>
        </w:rPr>
      </w:pPr>
    </w:p>
    <w:p w14:paraId="7DB463A5" w14:textId="3DBD6F4F" w:rsidR="004313BA" w:rsidRPr="004313BA" w:rsidRDefault="74A5F299" w:rsidP="69E6682C">
      <w:pPr>
        <w:pStyle w:val="ListParagraph"/>
        <w:numPr>
          <w:ilvl w:val="0"/>
          <w:numId w:val="5"/>
        </w:numPr>
        <w:rPr>
          <w:rFonts w:eastAsiaTheme="minorEastAsia"/>
          <w:color w:val="000000"/>
          <w:sz w:val="24"/>
          <w:szCs w:val="24"/>
        </w:rPr>
      </w:pPr>
      <w:r w:rsidRPr="001B27FA">
        <w:rPr>
          <w:rFonts w:eastAsiaTheme="minorEastAsia"/>
          <w:color w:val="000000" w:themeColor="text1"/>
          <w:sz w:val="24"/>
          <w:szCs w:val="24"/>
        </w:rPr>
        <w:t>I have the following questions regarding the McKinney-Vento Homeless Grant:</w:t>
      </w:r>
    </w:p>
    <w:p w14:paraId="0C5FAC80" w14:textId="7FD386D0" w:rsidR="004313BA" w:rsidRPr="00A73B28" w:rsidRDefault="74A5F299" w:rsidP="00A73B28">
      <w:pPr>
        <w:spacing w:before="100" w:beforeAutospacing="1" w:after="100" w:afterAutospacing="1" w:line="240" w:lineRule="auto"/>
        <w:ind w:left="720"/>
        <w:rPr>
          <w:rFonts w:eastAsiaTheme="minorEastAsia"/>
          <w:color w:val="C00000"/>
          <w:sz w:val="24"/>
          <w:szCs w:val="24"/>
        </w:rPr>
      </w:pPr>
      <w:r w:rsidRPr="001B27FA">
        <w:rPr>
          <w:rFonts w:eastAsiaTheme="minorEastAsia"/>
          <w:color w:val="000000" w:themeColor="text1"/>
          <w:sz w:val="24"/>
          <w:szCs w:val="24"/>
        </w:rPr>
        <w:t>Section 5, Question 3 (page 19) requires evidence of coordination such as letters of support, agreement, or collaboration.  Where should this evidence go?  Do we need to include it as a separate attachment</w:t>
      </w:r>
      <w:r w:rsidR="00B2740F">
        <w:rPr>
          <w:rFonts w:eastAsiaTheme="minorEastAsia"/>
          <w:color w:val="000000" w:themeColor="text1"/>
          <w:sz w:val="24"/>
          <w:szCs w:val="24"/>
        </w:rPr>
        <w:t xml:space="preserve"> or</w:t>
      </w:r>
      <w:r w:rsidRPr="001B27FA">
        <w:rPr>
          <w:rFonts w:eastAsiaTheme="minorEastAsia"/>
          <w:color w:val="000000" w:themeColor="text1"/>
          <w:sz w:val="24"/>
          <w:szCs w:val="24"/>
        </w:rPr>
        <w:t xml:space="preserve"> include it after the question?</w:t>
      </w:r>
      <w:r w:rsidR="543639DF" w:rsidRPr="001B27FA">
        <w:rPr>
          <w:rFonts w:eastAsiaTheme="minorEastAsia"/>
          <w:color w:val="000000" w:themeColor="text1"/>
          <w:sz w:val="24"/>
          <w:szCs w:val="24"/>
        </w:rPr>
        <w:t xml:space="preserve"> </w:t>
      </w:r>
      <w:r w:rsidR="26D17EAF" w:rsidRPr="00A73B28">
        <w:rPr>
          <w:rFonts w:eastAsiaTheme="minorEastAsia"/>
          <w:color w:val="C00000"/>
          <w:sz w:val="24"/>
          <w:szCs w:val="24"/>
        </w:rPr>
        <w:t xml:space="preserve">A separate attachment would be fine. </w:t>
      </w:r>
    </w:p>
    <w:p w14:paraId="4D697235" w14:textId="0DE91DDF" w:rsidR="004313BA" w:rsidRPr="00A73B28" w:rsidRDefault="74A5F299" w:rsidP="00A73B28">
      <w:pPr>
        <w:spacing w:before="100" w:beforeAutospacing="1" w:after="100" w:afterAutospacing="1" w:line="240" w:lineRule="auto"/>
        <w:ind w:left="720"/>
        <w:rPr>
          <w:rFonts w:eastAsiaTheme="minorEastAsia"/>
          <w:color w:val="C00000"/>
          <w:sz w:val="24"/>
          <w:szCs w:val="24"/>
        </w:rPr>
      </w:pPr>
      <w:r w:rsidRPr="001B27FA">
        <w:rPr>
          <w:rFonts w:eastAsiaTheme="minorEastAsia"/>
          <w:color w:val="000000" w:themeColor="text1"/>
          <w:sz w:val="24"/>
          <w:szCs w:val="24"/>
        </w:rPr>
        <w:t>Section 5, Question 5 (page 21):  Do we only include the description of the personnel that will be funded through the grant or all involved in our homeless program?</w:t>
      </w:r>
      <w:r w:rsidR="04ADDEA7" w:rsidRPr="69E6682C">
        <w:rPr>
          <w:rFonts w:eastAsiaTheme="minorEastAsia"/>
          <w:color w:val="000000" w:themeColor="text1"/>
          <w:sz w:val="24"/>
          <w:szCs w:val="24"/>
        </w:rPr>
        <w:t xml:space="preserve"> </w:t>
      </w:r>
      <w:r w:rsidR="38268E4F" w:rsidRPr="00A73B28">
        <w:rPr>
          <w:rFonts w:eastAsiaTheme="minorEastAsia"/>
          <w:color w:val="C00000"/>
          <w:sz w:val="24"/>
          <w:szCs w:val="24"/>
        </w:rPr>
        <w:t xml:space="preserve">Please include all </w:t>
      </w:r>
      <w:r w:rsidR="2F354AAB" w:rsidRPr="00A73B28">
        <w:rPr>
          <w:rFonts w:eastAsiaTheme="minorEastAsia"/>
          <w:color w:val="C00000"/>
          <w:sz w:val="24"/>
          <w:szCs w:val="24"/>
        </w:rPr>
        <w:t xml:space="preserve">“key personnel” </w:t>
      </w:r>
      <w:r w:rsidR="27AB5148" w:rsidRPr="00A73B28">
        <w:rPr>
          <w:rFonts w:eastAsiaTheme="minorEastAsia"/>
          <w:color w:val="C00000"/>
          <w:sz w:val="24"/>
          <w:szCs w:val="24"/>
        </w:rPr>
        <w:t>and “If an agency outside of the school will be providing direct services, include a brief contract agreement for those services…”</w:t>
      </w:r>
      <w:r w:rsidR="56FC9F0C" w:rsidRPr="00A73B28">
        <w:rPr>
          <w:rFonts w:eastAsiaTheme="minorEastAsia"/>
          <w:color w:val="C00000"/>
          <w:sz w:val="24"/>
          <w:szCs w:val="24"/>
        </w:rPr>
        <w:t xml:space="preserve"> (# 5, p</w:t>
      </w:r>
      <w:r w:rsidR="440FB309" w:rsidRPr="00A73B28">
        <w:rPr>
          <w:rFonts w:eastAsiaTheme="minorEastAsia"/>
          <w:color w:val="C00000"/>
          <w:sz w:val="24"/>
          <w:szCs w:val="24"/>
        </w:rPr>
        <w:t>.</w:t>
      </w:r>
      <w:r w:rsidR="56FC9F0C" w:rsidRPr="00A73B28">
        <w:rPr>
          <w:rFonts w:eastAsiaTheme="minorEastAsia"/>
          <w:color w:val="C00000"/>
          <w:sz w:val="24"/>
          <w:szCs w:val="24"/>
        </w:rPr>
        <w:t xml:space="preserve"> 21).</w:t>
      </w:r>
    </w:p>
    <w:p w14:paraId="614F2E93" w14:textId="4EE1D745" w:rsidR="004313BA" w:rsidRDefault="74A5F299" w:rsidP="00A73B28">
      <w:pPr>
        <w:spacing w:before="100" w:beforeAutospacing="1" w:after="100" w:afterAutospacing="1" w:line="240" w:lineRule="auto"/>
        <w:ind w:left="720"/>
        <w:rPr>
          <w:rFonts w:eastAsiaTheme="minorEastAsia"/>
          <w:color w:val="000000"/>
          <w:sz w:val="24"/>
          <w:szCs w:val="24"/>
        </w:rPr>
      </w:pPr>
      <w:r w:rsidRPr="001B27FA">
        <w:rPr>
          <w:rFonts w:eastAsiaTheme="minorEastAsia"/>
          <w:color w:val="000000" w:themeColor="text1"/>
          <w:sz w:val="24"/>
          <w:szCs w:val="24"/>
        </w:rPr>
        <w:t>Can the McKinney-Vento Strategic Plan (beginning on page 21) be typed as landscape?</w:t>
      </w:r>
      <w:r w:rsidR="0B832A77" w:rsidRPr="001B27FA">
        <w:rPr>
          <w:rFonts w:eastAsiaTheme="minorEastAsia"/>
          <w:color w:val="000000" w:themeColor="text1"/>
          <w:sz w:val="24"/>
          <w:szCs w:val="24"/>
        </w:rPr>
        <w:t xml:space="preserve"> </w:t>
      </w:r>
      <w:r w:rsidR="3AA1A440" w:rsidRPr="00A73B28">
        <w:rPr>
          <w:rFonts w:eastAsiaTheme="minorEastAsia"/>
          <w:color w:val="C00000"/>
          <w:sz w:val="24"/>
          <w:szCs w:val="24"/>
        </w:rPr>
        <w:t>Refer to format requirements – p.11.</w:t>
      </w:r>
    </w:p>
    <w:p w14:paraId="35BA96A5" w14:textId="66190123" w:rsidR="004313BA" w:rsidRDefault="74A5F299" w:rsidP="00A73B28">
      <w:pPr>
        <w:spacing w:before="100" w:beforeAutospacing="1" w:after="100" w:afterAutospacing="1" w:line="240" w:lineRule="auto"/>
        <w:ind w:left="720"/>
        <w:rPr>
          <w:rFonts w:eastAsiaTheme="minorEastAsia"/>
          <w:color w:val="FF0000"/>
          <w:sz w:val="24"/>
          <w:szCs w:val="24"/>
        </w:rPr>
      </w:pPr>
      <w:r w:rsidRPr="001B27FA">
        <w:rPr>
          <w:rFonts w:eastAsiaTheme="minorEastAsia"/>
          <w:color w:val="000000" w:themeColor="text1"/>
          <w:sz w:val="24"/>
          <w:szCs w:val="24"/>
        </w:rPr>
        <w:t>Does the McKinney-Vento Strategic Plan have to include 5 objectives?  Can we have more (or less)?</w:t>
      </w:r>
      <w:r w:rsidR="3B332969" w:rsidRPr="001B27FA">
        <w:rPr>
          <w:rFonts w:eastAsiaTheme="minorEastAsia"/>
          <w:color w:val="000000" w:themeColor="text1"/>
          <w:sz w:val="24"/>
          <w:szCs w:val="24"/>
        </w:rPr>
        <w:t xml:space="preserve"> </w:t>
      </w:r>
      <w:r w:rsidR="574FB285" w:rsidRPr="00A73B28">
        <w:rPr>
          <w:rFonts w:eastAsiaTheme="minorEastAsia"/>
          <w:color w:val="C00000"/>
          <w:sz w:val="24"/>
          <w:szCs w:val="24"/>
        </w:rPr>
        <w:t xml:space="preserve">The MV strategic plan must include at least five objectives. </w:t>
      </w:r>
      <w:r w:rsidR="20F1070A" w:rsidRPr="00A73B28">
        <w:rPr>
          <w:rFonts w:eastAsiaTheme="minorEastAsia"/>
          <w:color w:val="C00000"/>
          <w:sz w:val="24"/>
          <w:szCs w:val="24"/>
        </w:rPr>
        <w:t>A</w:t>
      </w:r>
      <w:r w:rsidR="11E3E89A" w:rsidRPr="00A73B28">
        <w:rPr>
          <w:rFonts w:eastAsiaTheme="minorEastAsia"/>
          <w:color w:val="C00000"/>
          <w:sz w:val="24"/>
          <w:szCs w:val="24"/>
        </w:rPr>
        <w:t>t least on</w:t>
      </w:r>
      <w:r w:rsidR="2C61CD33" w:rsidRPr="00A73B28">
        <w:rPr>
          <w:rFonts w:eastAsiaTheme="minorEastAsia"/>
          <w:color w:val="C00000"/>
          <w:sz w:val="24"/>
          <w:szCs w:val="24"/>
        </w:rPr>
        <w:t>e</w:t>
      </w:r>
      <w:r w:rsidR="11E3E89A" w:rsidRPr="00A73B28">
        <w:rPr>
          <w:rFonts w:eastAsiaTheme="minorEastAsia"/>
          <w:color w:val="C00000"/>
          <w:sz w:val="24"/>
          <w:szCs w:val="24"/>
        </w:rPr>
        <w:t xml:space="preserve"> objective MUST address the KDE priority of Transition Readiness.</w:t>
      </w:r>
    </w:p>
    <w:p w14:paraId="5231F83B" w14:textId="1F574C76" w:rsidR="004313BA" w:rsidRDefault="74A5F299" w:rsidP="00A73B28">
      <w:pPr>
        <w:spacing w:before="100" w:beforeAutospacing="1" w:after="100" w:afterAutospacing="1" w:line="240" w:lineRule="auto"/>
        <w:ind w:left="720"/>
        <w:rPr>
          <w:rFonts w:eastAsiaTheme="minorEastAsia"/>
          <w:color w:val="FF0000"/>
          <w:sz w:val="24"/>
          <w:szCs w:val="24"/>
        </w:rPr>
      </w:pPr>
      <w:r w:rsidRPr="001B27FA">
        <w:rPr>
          <w:rFonts w:eastAsiaTheme="minorEastAsia"/>
          <w:color w:val="000000" w:themeColor="text1"/>
          <w:sz w:val="24"/>
          <w:szCs w:val="24"/>
        </w:rPr>
        <w:t>Do we need to include all the object codes on the budget or only the ones in which we will be requesting funds?</w:t>
      </w:r>
      <w:r w:rsidR="17020499" w:rsidRPr="001B27FA">
        <w:rPr>
          <w:rFonts w:eastAsiaTheme="minorEastAsia"/>
          <w:color w:val="000000" w:themeColor="text1"/>
          <w:sz w:val="24"/>
          <w:szCs w:val="24"/>
        </w:rPr>
        <w:t xml:space="preserve"> </w:t>
      </w:r>
      <w:r w:rsidR="0AAA811C" w:rsidRPr="00A73B28">
        <w:rPr>
          <w:rFonts w:eastAsiaTheme="minorEastAsia"/>
          <w:color w:val="C00000"/>
          <w:sz w:val="24"/>
          <w:szCs w:val="24"/>
        </w:rPr>
        <w:t>Only include the codes</w:t>
      </w:r>
      <w:r w:rsidR="6913B1BC" w:rsidRPr="00A73B28">
        <w:rPr>
          <w:rFonts w:eastAsiaTheme="minorEastAsia"/>
          <w:color w:val="C00000"/>
          <w:sz w:val="24"/>
          <w:szCs w:val="24"/>
        </w:rPr>
        <w:t xml:space="preserve"> for</w:t>
      </w:r>
      <w:r w:rsidR="258DCD9F" w:rsidRPr="00A73B28">
        <w:rPr>
          <w:rFonts w:eastAsiaTheme="minorEastAsia"/>
          <w:color w:val="C00000"/>
          <w:sz w:val="24"/>
          <w:szCs w:val="24"/>
        </w:rPr>
        <w:t xml:space="preserve"> which you will be requesting funds</w:t>
      </w:r>
      <w:r w:rsidR="0AA7C96F" w:rsidRPr="00A73B28">
        <w:rPr>
          <w:rFonts w:eastAsiaTheme="minorEastAsia"/>
          <w:color w:val="C00000"/>
          <w:sz w:val="24"/>
          <w:szCs w:val="24"/>
        </w:rPr>
        <w:t>.</w:t>
      </w:r>
    </w:p>
    <w:p w14:paraId="588F70AF" w14:textId="2163D1F1" w:rsidR="00EF620F" w:rsidRPr="00A73B28" w:rsidRDefault="1B9D725D" w:rsidP="00A25D70">
      <w:pPr>
        <w:spacing w:before="100" w:beforeAutospacing="1" w:after="100" w:afterAutospacing="1" w:line="240" w:lineRule="auto"/>
        <w:rPr>
          <w:rFonts w:eastAsiaTheme="minorEastAsia"/>
          <w:sz w:val="24"/>
          <w:szCs w:val="24"/>
        </w:rPr>
      </w:pPr>
      <w:r w:rsidRPr="00A73B28">
        <w:rPr>
          <w:rFonts w:eastAsiaTheme="minorEastAsia"/>
          <w:sz w:val="24"/>
          <w:szCs w:val="24"/>
        </w:rPr>
        <w:t>SALARY QUESTIONS:</w:t>
      </w:r>
    </w:p>
    <w:p w14:paraId="6F6224D2" w14:textId="77777777" w:rsidR="00A25D70" w:rsidRPr="00A25D70" w:rsidRDefault="70CEE89E" w:rsidP="69E6682C">
      <w:pPr>
        <w:numPr>
          <w:ilvl w:val="0"/>
          <w:numId w:val="5"/>
        </w:numPr>
        <w:spacing w:before="100" w:beforeAutospacing="1" w:after="100" w:afterAutospacing="1" w:line="240" w:lineRule="auto"/>
        <w:rPr>
          <w:rFonts w:eastAsiaTheme="minorEastAsia"/>
          <w:color w:val="FF0000"/>
          <w:sz w:val="24"/>
          <w:szCs w:val="24"/>
        </w:rPr>
      </w:pPr>
      <w:r w:rsidRPr="001B27FA">
        <w:rPr>
          <w:rFonts w:eastAsiaTheme="minorEastAsia"/>
          <w:color w:val="000000" w:themeColor="text1"/>
          <w:sz w:val="24"/>
          <w:szCs w:val="24"/>
        </w:rPr>
        <w:t xml:space="preserve"> My full-time liaison salary is paid by the district. I am not allowed to write the salary into the federal grant because that is an example of supplanting? </w:t>
      </w:r>
    </w:p>
    <w:p w14:paraId="286BFDEC" w14:textId="232B733E" w:rsidR="00EF620F" w:rsidRPr="00EF620F" w:rsidRDefault="04EBB9CC" w:rsidP="00A25D70">
      <w:pPr>
        <w:spacing w:before="100" w:beforeAutospacing="1" w:after="100" w:afterAutospacing="1" w:line="240" w:lineRule="auto"/>
        <w:ind w:left="540"/>
        <w:rPr>
          <w:rFonts w:eastAsiaTheme="minorEastAsia"/>
          <w:color w:val="FF0000"/>
          <w:sz w:val="24"/>
          <w:szCs w:val="24"/>
        </w:rPr>
      </w:pPr>
      <w:r w:rsidRPr="00A73B28">
        <w:rPr>
          <w:rFonts w:eastAsiaTheme="minorEastAsia"/>
          <w:color w:val="C00000"/>
          <w:sz w:val="24"/>
          <w:szCs w:val="24"/>
        </w:rPr>
        <w:t xml:space="preserve">Generally, supplanting would occur when 1) services that are required to be provided through state or local funds are provided by federal funds or 2) when something is paid by state/local funds in one year and then paid for out of federal funds the next.  In example 2, a district would be required to maintain fiscal effort from year to year in maintaining state/locally funded services and positions.  Item 2, however, may be rebutted if, for example, a cut in state/local funds would result in the elimination of the service/position, and the program is deemed necessary.  In that case, a district would have to document to any auditor the services/position would be eliminated directly due to the budget cut, </w:t>
      </w:r>
      <w:r w:rsidRPr="00A73B28">
        <w:rPr>
          <w:rFonts w:eastAsiaTheme="minorEastAsia"/>
          <w:color w:val="C00000"/>
          <w:sz w:val="24"/>
          <w:szCs w:val="24"/>
        </w:rPr>
        <w:lastRenderedPageBreak/>
        <w:t>maintaining documentation of the budgetary reduction and the decision-making that would lead to the cut. </w:t>
      </w:r>
    </w:p>
    <w:p w14:paraId="281B3D74" w14:textId="77777777" w:rsidR="002A4063" w:rsidRDefault="1B9D725D" w:rsidP="69E6682C">
      <w:pPr>
        <w:numPr>
          <w:ilvl w:val="0"/>
          <w:numId w:val="5"/>
        </w:numPr>
        <w:spacing w:before="100" w:beforeAutospacing="1" w:after="100" w:afterAutospacing="1" w:line="240" w:lineRule="auto"/>
        <w:rPr>
          <w:rFonts w:eastAsiaTheme="minorEastAsia"/>
          <w:color w:val="000000" w:themeColor="text1"/>
          <w:sz w:val="24"/>
          <w:szCs w:val="24"/>
        </w:rPr>
      </w:pPr>
      <w:r w:rsidRPr="001B27FA">
        <w:rPr>
          <w:rFonts w:eastAsiaTheme="minorEastAsia"/>
          <w:color w:val="000000" w:themeColor="text1"/>
          <w:sz w:val="24"/>
          <w:szCs w:val="24"/>
        </w:rPr>
        <w:t>I am confused about paying the salary of the liaison using MV Grant funds as discussed in the technical assistance session.  In the past, we have used the MV funds to pay the salary for a full-time MV liaison.  Is this something that we can continue to do if awarded, or do we have to "expand a salary" as discussed in the technical session?  What does "expand a salary" mea</w:t>
      </w:r>
      <w:r w:rsidR="78B9BF72" w:rsidRPr="001B27FA">
        <w:rPr>
          <w:rFonts w:eastAsiaTheme="minorEastAsia"/>
          <w:color w:val="000000" w:themeColor="text1"/>
          <w:sz w:val="24"/>
          <w:szCs w:val="24"/>
        </w:rPr>
        <w:t xml:space="preserve">n? </w:t>
      </w:r>
    </w:p>
    <w:p w14:paraId="5C8CFF60" w14:textId="38115C4A" w:rsidR="00EF620F" w:rsidRPr="000A6A54" w:rsidRDefault="5ADB2EF6" w:rsidP="002A4063">
      <w:pPr>
        <w:spacing w:before="100" w:beforeAutospacing="1" w:after="100" w:afterAutospacing="1" w:line="240" w:lineRule="auto"/>
        <w:ind w:left="540"/>
        <w:rPr>
          <w:rFonts w:eastAsiaTheme="minorEastAsia"/>
          <w:color w:val="000000" w:themeColor="text1"/>
          <w:sz w:val="24"/>
          <w:szCs w:val="24"/>
        </w:rPr>
      </w:pPr>
      <w:r w:rsidRPr="00B104EE">
        <w:rPr>
          <w:rFonts w:eastAsiaTheme="minorEastAsia"/>
          <w:color w:val="C00000"/>
          <w:sz w:val="24"/>
          <w:szCs w:val="24"/>
        </w:rPr>
        <w:t>Subgrants are designed to expand or improve upon services provided as part of a school’s regular academic program; but not to replace any existing services. (42 U.S.C. § 11433(a)(2)(A)(iii)). The services may be provided through programs on school grounds or other facilities and must, to the maximum extent practicable, be provided through existing programs that integrate homeless children and youth with non-homeless children and youth. (42 U.S.C. §§ 11433(a)(2)(A)(i),(ii)).</w:t>
      </w:r>
      <w:r w:rsidR="63A46C44" w:rsidRPr="00B104EE">
        <w:rPr>
          <w:rFonts w:eastAsiaTheme="minorEastAsia"/>
          <w:color w:val="C00000"/>
          <w:sz w:val="24"/>
          <w:szCs w:val="24"/>
        </w:rPr>
        <w:t xml:space="preserve"> Please refer to previous questions and answers related to supplement, not supplant requirements.</w:t>
      </w:r>
    </w:p>
    <w:p w14:paraId="1AE2743B" w14:textId="17A2A393" w:rsidR="002A4063" w:rsidRPr="002A4063" w:rsidRDefault="006205B4" w:rsidP="69E6682C">
      <w:pPr>
        <w:pStyle w:val="ListParagraph"/>
        <w:numPr>
          <w:ilvl w:val="0"/>
          <w:numId w:val="5"/>
        </w:numPr>
        <w:rPr>
          <w:rFonts w:eastAsiaTheme="minorEastAsia"/>
          <w:color w:val="C00000"/>
          <w:sz w:val="24"/>
          <w:szCs w:val="24"/>
          <w:u w:val="single"/>
        </w:rPr>
      </w:pPr>
      <w:r w:rsidRPr="001B27FA">
        <w:rPr>
          <w:rFonts w:eastAsiaTheme="minorEastAsia"/>
          <w:sz w:val="24"/>
          <w:szCs w:val="24"/>
        </w:rPr>
        <w:t>So,</w:t>
      </w:r>
      <w:r w:rsidR="3150D77B" w:rsidRPr="001B27FA">
        <w:rPr>
          <w:rFonts w:eastAsiaTheme="minorEastAsia"/>
          <w:sz w:val="24"/>
          <w:szCs w:val="24"/>
        </w:rPr>
        <w:t xml:space="preserve"> to clarify you can use them to expand a salary or a service, but you cannot just do the same thing you were already doing in the prior grant.  It has to be new or expanded?</w:t>
      </w:r>
      <w:r w:rsidR="382F4930" w:rsidRPr="001B27FA">
        <w:rPr>
          <w:rFonts w:eastAsiaTheme="minorEastAsia"/>
          <w:sz w:val="24"/>
          <w:szCs w:val="24"/>
        </w:rPr>
        <w:t xml:space="preserve"> </w:t>
      </w:r>
    </w:p>
    <w:p w14:paraId="7EEC8FEA" w14:textId="77777777" w:rsidR="002A4063" w:rsidRDefault="002A4063" w:rsidP="002A4063">
      <w:pPr>
        <w:pStyle w:val="ListParagraph"/>
        <w:ind w:left="540"/>
        <w:rPr>
          <w:rFonts w:eastAsiaTheme="minorEastAsia"/>
          <w:sz w:val="24"/>
          <w:szCs w:val="24"/>
        </w:rPr>
      </w:pPr>
    </w:p>
    <w:p w14:paraId="04EB9FB0" w14:textId="5459EDBB" w:rsidR="005C5CB9" w:rsidRDefault="382F4930" w:rsidP="002A4063">
      <w:pPr>
        <w:pStyle w:val="ListParagraph"/>
        <w:ind w:left="540"/>
        <w:rPr>
          <w:rFonts w:eastAsiaTheme="minorEastAsia"/>
          <w:color w:val="C00000"/>
          <w:sz w:val="24"/>
          <w:szCs w:val="24"/>
        </w:rPr>
      </w:pPr>
      <w:r w:rsidRPr="00B104EE">
        <w:rPr>
          <w:rFonts w:eastAsiaTheme="minorEastAsia"/>
          <w:color w:val="C00000"/>
          <w:sz w:val="24"/>
          <w:szCs w:val="24"/>
        </w:rPr>
        <w:t>Subgrants are designed to expand or improve upon services provided as part of a school’s regular academic program; but not to replace any existing services. (42 U.S.C. § 11433(a)(2)(A)(iii)). The services may be provided through programs on school grounds or other facilities and must, to the maximum extent practicable, be provided through existing programs that integrate homeless children and youth with non-homeless children and youth. (42 U.S.C. §§ 11433(a)(2)(A)(i),(ii)).</w:t>
      </w:r>
      <w:r w:rsidR="00D70BD4" w:rsidRPr="00B104EE">
        <w:rPr>
          <w:rFonts w:eastAsiaTheme="minorEastAsia"/>
          <w:color w:val="C00000"/>
          <w:sz w:val="24"/>
          <w:szCs w:val="24"/>
        </w:rPr>
        <w:t xml:space="preserve">  Please refer to previous questions and answers related to supplement, not supplant requirements.</w:t>
      </w:r>
    </w:p>
    <w:p w14:paraId="1902042A" w14:textId="77777777" w:rsidR="002A4063" w:rsidRPr="00B104EE" w:rsidRDefault="002A4063" w:rsidP="002A4063">
      <w:pPr>
        <w:pStyle w:val="ListParagraph"/>
        <w:ind w:left="540"/>
        <w:rPr>
          <w:rFonts w:eastAsiaTheme="minorEastAsia"/>
          <w:color w:val="C00000"/>
          <w:sz w:val="24"/>
          <w:szCs w:val="24"/>
          <w:u w:val="single"/>
        </w:rPr>
      </w:pPr>
    </w:p>
    <w:p w14:paraId="6093EDB7" w14:textId="4F0C14D4" w:rsidR="002A4063" w:rsidRDefault="3150D77B" w:rsidP="69E6682C">
      <w:pPr>
        <w:pStyle w:val="ListParagraph"/>
        <w:numPr>
          <w:ilvl w:val="0"/>
          <w:numId w:val="5"/>
        </w:numPr>
        <w:rPr>
          <w:rFonts w:eastAsiaTheme="minorEastAsia"/>
          <w:sz w:val="24"/>
          <w:szCs w:val="24"/>
        </w:rPr>
      </w:pPr>
      <w:r w:rsidRPr="001B27FA">
        <w:rPr>
          <w:rFonts w:eastAsiaTheme="minorEastAsia"/>
          <w:sz w:val="24"/>
          <w:szCs w:val="24"/>
        </w:rPr>
        <w:t xml:space="preserve">So, a salary is partly paid by Title I then the MVP grant will allow for a </w:t>
      </w:r>
      <w:r w:rsidR="004B5405" w:rsidRPr="001B27FA">
        <w:rPr>
          <w:rFonts w:eastAsiaTheme="minorEastAsia"/>
          <w:sz w:val="24"/>
          <w:szCs w:val="24"/>
        </w:rPr>
        <w:t>full-time</w:t>
      </w:r>
      <w:r w:rsidRPr="001B27FA">
        <w:rPr>
          <w:rFonts w:eastAsiaTheme="minorEastAsia"/>
          <w:sz w:val="24"/>
          <w:szCs w:val="24"/>
        </w:rPr>
        <w:t xml:space="preserve"> liaison? That what you mean?</w:t>
      </w:r>
      <w:r w:rsidR="50F6EFF7" w:rsidRPr="001B27FA">
        <w:rPr>
          <w:rFonts w:eastAsiaTheme="minorEastAsia"/>
          <w:sz w:val="24"/>
          <w:szCs w:val="24"/>
        </w:rPr>
        <w:t xml:space="preserve"> Yes, McKinney-Vento Grant could supplement the portion of a liaison salary paid by Title I, A.</w:t>
      </w:r>
      <w:r w:rsidR="5C5214E7" w:rsidRPr="69E6682C">
        <w:rPr>
          <w:rFonts w:eastAsiaTheme="minorEastAsia"/>
          <w:sz w:val="24"/>
          <w:szCs w:val="24"/>
        </w:rPr>
        <w:t xml:space="preserve">  </w:t>
      </w:r>
    </w:p>
    <w:p w14:paraId="514AD24E" w14:textId="77777777" w:rsidR="002A4063" w:rsidRDefault="002A4063" w:rsidP="002A4063">
      <w:pPr>
        <w:pStyle w:val="ListParagraph"/>
        <w:ind w:left="540"/>
        <w:rPr>
          <w:rFonts w:eastAsiaTheme="minorEastAsia"/>
          <w:sz w:val="24"/>
          <w:szCs w:val="24"/>
        </w:rPr>
      </w:pPr>
    </w:p>
    <w:p w14:paraId="5E59C4F4" w14:textId="0B9F901A" w:rsidR="005C5CB9" w:rsidRDefault="5C5214E7" w:rsidP="002A4063">
      <w:pPr>
        <w:pStyle w:val="ListParagraph"/>
        <w:ind w:left="540"/>
        <w:rPr>
          <w:rFonts w:ascii="Calibri" w:eastAsia="Calibri" w:hAnsi="Calibri" w:cs="Calibri"/>
          <w:color w:val="D13438"/>
          <w:sz w:val="24"/>
          <w:szCs w:val="24"/>
        </w:rPr>
      </w:pPr>
      <w:r w:rsidRPr="00B104EE">
        <w:rPr>
          <w:rFonts w:ascii="Calibri" w:eastAsia="Calibri" w:hAnsi="Calibri" w:cs="Calibri"/>
          <w:color w:val="D13438"/>
          <w:sz w:val="24"/>
          <w:szCs w:val="24"/>
        </w:rPr>
        <w:t>Please refer to previous questions and answers related to supplement, not supplant requirements.</w:t>
      </w:r>
    </w:p>
    <w:p w14:paraId="0367FAD5" w14:textId="77777777" w:rsidR="002A4063" w:rsidRPr="00B104EE" w:rsidRDefault="002A4063" w:rsidP="002A4063">
      <w:pPr>
        <w:pStyle w:val="ListParagraph"/>
        <w:ind w:left="540"/>
        <w:rPr>
          <w:rFonts w:eastAsiaTheme="minorEastAsia"/>
          <w:sz w:val="24"/>
          <w:szCs w:val="24"/>
        </w:rPr>
      </w:pPr>
    </w:p>
    <w:p w14:paraId="7D69F019" w14:textId="018F8273" w:rsidR="0089277C" w:rsidRDefault="00B9395A" w:rsidP="0089277C">
      <w:pPr>
        <w:pStyle w:val="ListParagraph"/>
        <w:numPr>
          <w:ilvl w:val="0"/>
          <w:numId w:val="5"/>
        </w:numPr>
        <w:rPr>
          <w:rFonts w:eastAsiaTheme="minorEastAsia"/>
          <w:sz w:val="24"/>
          <w:szCs w:val="24"/>
        </w:rPr>
      </w:pPr>
      <w:r>
        <w:rPr>
          <w:rFonts w:eastAsiaTheme="minorEastAsia"/>
          <w:sz w:val="24"/>
          <w:szCs w:val="24"/>
        </w:rPr>
        <w:t>C</w:t>
      </w:r>
      <w:r w:rsidR="3150D77B" w:rsidRPr="001B27FA">
        <w:rPr>
          <w:rFonts w:eastAsiaTheme="minorEastAsia"/>
          <w:sz w:val="24"/>
          <w:szCs w:val="24"/>
        </w:rPr>
        <w:t xml:space="preserve">an we request what we are </w:t>
      </w:r>
      <w:r w:rsidR="004B5405" w:rsidRPr="001B27FA">
        <w:rPr>
          <w:rFonts w:eastAsiaTheme="minorEastAsia"/>
          <w:sz w:val="24"/>
          <w:szCs w:val="24"/>
        </w:rPr>
        <w:t>doing,</w:t>
      </w:r>
      <w:r w:rsidR="3150D77B" w:rsidRPr="001B27FA">
        <w:rPr>
          <w:rFonts w:eastAsiaTheme="minorEastAsia"/>
          <w:sz w:val="24"/>
          <w:szCs w:val="24"/>
        </w:rPr>
        <w:t xml:space="preserve"> or does it have to be expanded so now the district has to pick up the full salary now?</w:t>
      </w:r>
      <w:r w:rsidR="06B58DC0" w:rsidRPr="001B27FA">
        <w:rPr>
          <w:rFonts w:eastAsiaTheme="minorEastAsia"/>
          <w:sz w:val="24"/>
          <w:szCs w:val="24"/>
        </w:rPr>
        <w:t xml:space="preserve"> </w:t>
      </w:r>
    </w:p>
    <w:p w14:paraId="2A719A71" w14:textId="77777777" w:rsidR="0089277C" w:rsidRDefault="0089277C" w:rsidP="0089277C">
      <w:pPr>
        <w:pStyle w:val="ListParagraph"/>
        <w:ind w:left="540"/>
        <w:rPr>
          <w:rFonts w:eastAsiaTheme="minorEastAsia"/>
          <w:sz w:val="24"/>
          <w:szCs w:val="24"/>
        </w:rPr>
      </w:pPr>
    </w:p>
    <w:p w14:paraId="0BB1EA88" w14:textId="642CEC49" w:rsidR="0089277C" w:rsidRDefault="0089277C" w:rsidP="0089277C">
      <w:pPr>
        <w:pStyle w:val="ListParagraph"/>
        <w:ind w:left="540"/>
        <w:rPr>
          <w:rFonts w:ascii="Calibri" w:eastAsia="Calibri" w:hAnsi="Calibri" w:cs="Calibri"/>
          <w:color w:val="D13438"/>
          <w:sz w:val="24"/>
          <w:szCs w:val="24"/>
        </w:rPr>
      </w:pPr>
      <w:bookmarkStart w:id="3" w:name="_Hlk63321809"/>
      <w:r w:rsidRPr="00B104EE">
        <w:rPr>
          <w:rFonts w:ascii="Calibri" w:eastAsia="Calibri" w:hAnsi="Calibri" w:cs="Calibri"/>
          <w:color w:val="D13438"/>
          <w:sz w:val="24"/>
          <w:szCs w:val="24"/>
        </w:rPr>
        <w:t>Please refer to previous questions and answers related to supplement, not supplant requirements</w:t>
      </w:r>
      <w:bookmarkEnd w:id="3"/>
      <w:r w:rsidRPr="00B104EE">
        <w:rPr>
          <w:rFonts w:ascii="Calibri" w:eastAsia="Calibri" w:hAnsi="Calibri" w:cs="Calibri"/>
          <w:color w:val="D13438"/>
          <w:sz w:val="24"/>
          <w:szCs w:val="24"/>
        </w:rPr>
        <w:t>.</w:t>
      </w:r>
    </w:p>
    <w:p w14:paraId="34E5B050" w14:textId="46C4EC07" w:rsidR="005C5CB9" w:rsidRPr="00940F9D" w:rsidRDefault="005C5CB9" w:rsidP="0089277C">
      <w:pPr>
        <w:pStyle w:val="ListParagraph"/>
        <w:ind w:left="540"/>
        <w:rPr>
          <w:rFonts w:eastAsiaTheme="minorEastAsia"/>
          <w:color w:val="C00000"/>
          <w:sz w:val="24"/>
          <w:szCs w:val="24"/>
        </w:rPr>
      </w:pPr>
    </w:p>
    <w:p w14:paraId="5C255E16" w14:textId="2455CAE4" w:rsidR="0089277C" w:rsidRPr="0089277C" w:rsidRDefault="3150D77B" w:rsidP="69E6682C">
      <w:pPr>
        <w:pStyle w:val="ListParagraph"/>
        <w:numPr>
          <w:ilvl w:val="0"/>
          <w:numId w:val="5"/>
        </w:numPr>
        <w:rPr>
          <w:rFonts w:eastAsiaTheme="minorEastAsia"/>
          <w:color w:val="C00000"/>
          <w:sz w:val="24"/>
          <w:szCs w:val="24"/>
        </w:rPr>
      </w:pPr>
      <w:r w:rsidRPr="001B27FA">
        <w:rPr>
          <w:rFonts w:eastAsiaTheme="minorEastAsia"/>
          <w:sz w:val="24"/>
          <w:szCs w:val="24"/>
        </w:rPr>
        <w:lastRenderedPageBreak/>
        <w:t xml:space="preserve">Is it considered supplemental if we want to do a better job </w:t>
      </w:r>
      <w:r w:rsidR="00B9395A" w:rsidRPr="001B27FA">
        <w:rPr>
          <w:rFonts w:eastAsiaTheme="minorEastAsia"/>
          <w:sz w:val="24"/>
          <w:szCs w:val="24"/>
        </w:rPr>
        <w:t>identifying students</w:t>
      </w:r>
      <w:r w:rsidR="129CB9D4" w:rsidRPr="001B27FA">
        <w:rPr>
          <w:rFonts w:eastAsiaTheme="minorEastAsia"/>
          <w:sz w:val="24"/>
          <w:szCs w:val="24"/>
        </w:rPr>
        <w:t xml:space="preserve"> experiencing homelessness</w:t>
      </w:r>
      <w:r w:rsidRPr="001B27FA">
        <w:rPr>
          <w:rFonts w:eastAsiaTheme="minorEastAsia"/>
          <w:sz w:val="24"/>
          <w:szCs w:val="24"/>
        </w:rPr>
        <w:t xml:space="preserve">? </w:t>
      </w:r>
    </w:p>
    <w:p w14:paraId="68B34D97" w14:textId="77777777" w:rsidR="0089277C" w:rsidRDefault="0089277C" w:rsidP="0089277C">
      <w:pPr>
        <w:pStyle w:val="ListParagraph"/>
        <w:ind w:left="540"/>
        <w:rPr>
          <w:rFonts w:eastAsiaTheme="minorEastAsia"/>
          <w:sz w:val="24"/>
          <w:szCs w:val="24"/>
        </w:rPr>
      </w:pPr>
    </w:p>
    <w:p w14:paraId="1B7E9400" w14:textId="7E8FC3D6" w:rsidR="00AF7C5C" w:rsidRPr="00777C6A" w:rsidRDefault="437C8241" w:rsidP="00777C6A">
      <w:pPr>
        <w:pStyle w:val="ListParagraph"/>
        <w:ind w:left="540"/>
        <w:rPr>
          <w:rFonts w:eastAsiaTheme="minorEastAsia"/>
          <w:color w:val="C00000"/>
          <w:sz w:val="24"/>
          <w:szCs w:val="24"/>
        </w:rPr>
      </w:pPr>
      <w:r w:rsidRPr="00940F9D">
        <w:rPr>
          <w:rFonts w:eastAsiaTheme="minorEastAsia"/>
          <w:color w:val="C00000"/>
          <w:sz w:val="24"/>
          <w:szCs w:val="24"/>
        </w:rPr>
        <w:t>Each year, the State educational agency (SEA) must make subgrants to local educational agencies (LEAs) “for the purpose of facilitating the identification, enrollment, attendance, and success in school of homeless children and youths.” (42 U.S.C. § 11433(a)(1))20 These subgrants are competitive and awarded based on need and quality of the application. (42 U.S.C. § 11433(c)(1)).</w:t>
      </w:r>
    </w:p>
    <w:p w14:paraId="63694084" w14:textId="0251E9AF" w:rsidR="0034715C" w:rsidRDefault="3150D77B" w:rsidP="0034715C">
      <w:pPr>
        <w:ind w:left="540"/>
        <w:rPr>
          <w:rFonts w:eastAsiaTheme="minorEastAsia"/>
          <w:sz w:val="24"/>
          <w:szCs w:val="24"/>
        </w:rPr>
      </w:pPr>
      <w:r w:rsidRPr="0034715C">
        <w:rPr>
          <w:rFonts w:eastAsiaTheme="minorEastAsia"/>
          <w:sz w:val="24"/>
          <w:szCs w:val="24"/>
        </w:rPr>
        <w:t xml:space="preserve">Using more staff? </w:t>
      </w:r>
    </w:p>
    <w:p w14:paraId="1268BAF9" w14:textId="28C33231" w:rsidR="005C5CB9" w:rsidRPr="0034715C" w:rsidRDefault="7C6E12E0" w:rsidP="0034715C">
      <w:pPr>
        <w:ind w:left="540"/>
        <w:rPr>
          <w:rFonts w:eastAsiaTheme="minorEastAsia"/>
          <w:color w:val="C00000"/>
          <w:sz w:val="24"/>
          <w:szCs w:val="24"/>
        </w:rPr>
      </w:pPr>
      <w:r w:rsidRPr="0034715C">
        <w:rPr>
          <w:rFonts w:eastAsiaTheme="minorEastAsia"/>
          <w:color w:val="C00000"/>
          <w:sz w:val="24"/>
          <w:szCs w:val="24"/>
        </w:rPr>
        <w:t>Applicants should include a staffing plan for the program with duties that link clearly to the activities, goals, and needs.</w:t>
      </w:r>
    </w:p>
    <w:p w14:paraId="3324F97D" w14:textId="77777777" w:rsidR="00464135" w:rsidRDefault="6A559F0C" w:rsidP="00464135">
      <w:pPr>
        <w:ind w:firstLine="540"/>
        <w:rPr>
          <w:rFonts w:eastAsiaTheme="minorEastAsia"/>
          <w:sz w:val="24"/>
          <w:szCs w:val="24"/>
        </w:rPr>
      </w:pPr>
      <w:r w:rsidRPr="0034715C">
        <w:rPr>
          <w:rFonts w:eastAsiaTheme="minorEastAsia"/>
          <w:sz w:val="24"/>
          <w:szCs w:val="24"/>
        </w:rPr>
        <w:t>A</w:t>
      </w:r>
      <w:r w:rsidR="3150D77B" w:rsidRPr="0034715C">
        <w:rPr>
          <w:rFonts w:eastAsiaTheme="minorEastAsia"/>
          <w:sz w:val="24"/>
          <w:szCs w:val="24"/>
        </w:rPr>
        <w:t xml:space="preserve">nd we can request that from the grant even if we are already getting that? </w:t>
      </w:r>
    </w:p>
    <w:p w14:paraId="4264455C" w14:textId="27AD6A64" w:rsidR="001A56B9" w:rsidRPr="005134E7" w:rsidRDefault="00464135" w:rsidP="005134E7">
      <w:pPr>
        <w:ind w:left="540"/>
        <w:rPr>
          <w:rFonts w:eastAsiaTheme="minorEastAsia"/>
          <w:sz w:val="24"/>
          <w:szCs w:val="24"/>
        </w:rPr>
      </w:pPr>
      <w:r w:rsidRPr="00B104EE">
        <w:rPr>
          <w:rFonts w:ascii="Calibri" w:eastAsia="Calibri" w:hAnsi="Calibri" w:cs="Calibri"/>
          <w:color w:val="D13438"/>
          <w:sz w:val="24"/>
          <w:szCs w:val="24"/>
        </w:rPr>
        <w:t>Please refer to previous questions and answers related to supplement, not supplant requirements</w:t>
      </w:r>
      <w:r w:rsidR="00777C6A">
        <w:rPr>
          <w:rFonts w:ascii="Calibri" w:eastAsia="Calibri" w:hAnsi="Calibri" w:cs="Calibri"/>
          <w:color w:val="D13438"/>
          <w:sz w:val="24"/>
          <w:szCs w:val="24"/>
        </w:rPr>
        <w:t>.</w:t>
      </w:r>
    </w:p>
    <w:p w14:paraId="072EEA4C" w14:textId="369F6CB1" w:rsidR="0053165C" w:rsidRPr="0053165C" w:rsidRDefault="6A23577E" w:rsidP="008019A7">
      <w:pPr>
        <w:pStyle w:val="ListParagraph"/>
        <w:numPr>
          <w:ilvl w:val="0"/>
          <w:numId w:val="5"/>
        </w:numPr>
        <w:rPr>
          <w:rFonts w:eastAsiaTheme="minorEastAsia"/>
          <w:color w:val="C00000"/>
          <w:sz w:val="24"/>
          <w:szCs w:val="24"/>
        </w:rPr>
      </w:pPr>
      <w:r w:rsidRPr="001A56B9">
        <w:rPr>
          <w:rFonts w:eastAsiaTheme="minorEastAsia"/>
          <w:sz w:val="24"/>
          <w:szCs w:val="24"/>
        </w:rPr>
        <w:t>MV has been paying 50% of my salary for X years. Can I continue to do the same work and continue to have 50% of my salary funded though this cycle of the grant?</w:t>
      </w:r>
      <w:r w:rsidR="28AD40BE" w:rsidRPr="001A56B9">
        <w:rPr>
          <w:rFonts w:eastAsiaTheme="minorEastAsia"/>
          <w:sz w:val="24"/>
          <w:szCs w:val="24"/>
        </w:rPr>
        <w:t xml:space="preserve"> </w:t>
      </w:r>
    </w:p>
    <w:p w14:paraId="633C8DE1" w14:textId="77777777" w:rsidR="0053165C" w:rsidRDefault="0053165C" w:rsidP="0053165C">
      <w:pPr>
        <w:pStyle w:val="ListParagraph"/>
        <w:ind w:left="540"/>
        <w:rPr>
          <w:rFonts w:eastAsiaTheme="minorEastAsia"/>
          <w:sz w:val="24"/>
          <w:szCs w:val="24"/>
        </w:rPr>
      </w:pPr>
    </w:p>
    <w:p w14:paraId="3AF3380E" w14:textId="251BCB1B" w:rsidR="00510D8C" w:rsidRDefault="23BFEA5F" w:rsidP="0053165C">
      <w:pPr>
        <w:pStyle w:val="ListParagraph"/>
        <w:ind w:left="540"/>
        <w:rPr>
          <w:rFonts w:eastAsiaTheme="minorEastAsia"/>
          <w:color w:val="D13438"/>
          <w:sz w:val="24"/>
          <w:szCs w:val="24"/>
        </w:rPr>
      </w:pPr>
      <w:r w:rsidRPr="008019A7">
        <w:rPr>
          <w:rFonts w:eastAsiaTheme="minorEastAsia"/>
          <w:color w:val="C00000"/>
          <w:sz w:val="24"/>
          <w:szCs w:val="24"/>
        </w:rPr>
        <w:t>You</w:t>
      </w:r>
      <w:r w:rsidR="28AD40BE" w:rsidRPr="008019A7">
        <w:rPr>
          <w:rFonts w:eastAsiaTheme="minorEastAsia"/>
          <w:color w:val="C00000"/>
          <w:sz w:val="24"/>
          <w:szCs w:val="24"/>
        </w:rPr>
        <w:t xml:space="preserve"> may do the same and expand the salary for the amount of work </w:t>
      </w:r>
      <w:r w:rsidR="008019A7">
        <w:rPr>
          <w:rFonts w:eastAsiaTheme="minorEastAsia"/>
          <w:color w:val="C00000"/>
          <w:sz w:val="24"/>
          <w:szCs w:val="24"/>
        </w:rPr>
        <w:t>you</w:t>
      </w:r>
      <w:r w:rsidR="28AD40BE" w:rsidRPr="008019A7">
        <w:rPr>
          <w:rFonts w:eastAsiaTheme="minorEastAsia"/>
          <w:color w:val="C00000"/>
          <w:sz w:val="24"/>
          <w:szCs w:val="24"/>
        </w:rPr>
        <w:t xml:space="preserve"> will do in the program.</w:t>
      </w:r>
      <w:r w:rsidR="763CB3B3" w:rsidRPr="008019A7">
        <w:rPr>
          <w:rFonts w:eastAsiaTheme="minorEastAsia"/>
          <w:color w:val="C00000"/>
          <w:sz w:val="24"/>
          <w:szCs w:val="24"/>
        </w:rPr>
        <w:t xml:space="preserve">  </w:t>
      </w:r>
      <w:r w:rsidR="763CB3B3" w:rsidRPr="008019A7">
        <w:rPr>
          <w:rFonts w:eastAsiaTheme="minorEastAsia"/>
          <w:color w:val="D13438"/>
          <w:sz w:val="24"/>
          <w:szCs w:val="24"/>
        </w:rPr>
        <w:t>Please refer to previous questions and answers related to supplement, not supplant requirements.</w:t>
      </w:r>
    </w:p>
    <w:p w14:paraId="364B8088" w14:textId="77777777" w:rsidR="0053165C" w:rsidRPr="008019A7" w:rsidRDefault="0053165C" w:rsidP="0053165C">
      <w:pPr>
        <w:pStyle w:val="ListParagraph"/>
        <w:ind w:left="540"/>
        <w:rPr>
          <w:rFonts w:eastAsiaTheme="minorEastAsia"/>
          <w:color w:val="C00000"/>
          <w:sz w:val="24"/>
          <w:szCs w:val="24"/>
        </w:rPr>
      </w:pPr>
    </w:p>
    <w:p w14:paraId="450E01E9" w14:textId="1D19A116" w:rsidR="0053165C" w:rsidRPr="0053165C" w:rsidRDefault="6A23577E" w:rsidP="008019A7">
      <w:pPr>
        <w:pStyle w:val="ListParagraph"/>
        <w:numPr>
          <w:ilvl w:val="0"/>
          <w:numId w:val="5"/>
        </w:numPr>
        <w:rPr>
          <w:rFonts w:eastAsiaTheme="minorEastAsia"/>
          <w:color w:val="C00000"/>
          <w:sz w:val="24"/>
          <w:szCs w:val="24"/>
        </w:rPr>
      </w:pPr>
      <w:r w:rsidRPr="008019A7">
        <w:rPr>
          <w:rFonts w:eastAsiaTheme="minorEastAsia"/>
          <w:sz w:val="24"/>
          <w:szCs w:val="24"/>
        </w:rPr>
        <w:t>MV has been paying 50% of my salary. Can I increase that amount to 75%?  What justification do I have to provide to do that?</w:t>
      </w:r>
      <w:r w:rsidR="48837EB0" w:rsidRPr="008019A7">
        <w:rPr>
          <w:rFonts w:eastAsiaTheme="minorEastAsia"/>
          <w:sz w:val="24"/>
          <w:szCs w:val="24"/>
        </w:rPr>
        <w:t xml:space="preserve"> </w:t>
      </w:r>
    </w:p>
    <w:p w14:paraId="603F045D" w14:textId="77777777" w:rsidR="0053165C" w:rsidRDefault="0053165C" w:rsidP="0053165C">
      <w:pPr>
        <w:pStyle w:val="ListParagraph"/>
        <w:ind w:left="540"/>
        <w:rPr>
          <w:rFonts w:eastAsiaTheme="minorEastAsia"/>
          <w:sz w:val="24"/>
          <w:szCs w:val="24"/>
        </w:rPr>
      </w:pPr>
    </w:p>
    <w:p w14:paraId="7D25CD5E" w14:textId="6C9751C7" w:rsidR="008019A7" w:rsidRDefault="7BF9CC83" w:rsidP="0053165C">
      <w:pPr>
        <w:pStyle w:val="ListParagraph"/>
        <w:ind w:left="540"/>
        <w:rPr>
          <w:rFonts w:eastAsiaTheme="minorEastAsia"/>
          <w:color w:val="C00000"/>
          <w:sz w:val="24"/>
          <w:szCs w:val="24"/>
        </w:rPr>
      </w:pPr>
      <w:r w:rsidRPr="008019A7">
        <w:rPr>
          <w:rFonts w:eastAsiaTheme="minorEastAsia"/>
          <w:color w:val="C00000"/>
          <w:sz w:val="24"/>
          <w:szCs w:val="24"/>
        </w:rPr>
        <w:t>Please refer to previous questions and answers related to supplement, not supplant requirements.</w:t>
      </w:r>
      <w:r w:rsidRPr="008019A7">
        <w:rPr>
          <w:rFonts w:eastAsiaTheme="minorEastAsia"/>
          <w:color w:val="C00000"/>
        </w:rPr>
        <w:t xml:space="preserve"> </w:t>
      </w:r>
      <w:r w:rsidR="48837EB0" w:rsidRPr="008019A7">
        <w:rPr>
          <w:rFonts w:eastAsiaTheme="minorEastAsia"/>
          <w:color w:val="C00000"/>
          <w:sz w:val="24"/>
          <w:szCs w:val="24"/>
        </w:rPr>
        <w:t>Time and effort documentation may be provided for justification.</w:t>
      </w:r>
    </w:p>
    <w:p w14:paraId="04293203" w14:textId="77777777" w:rsidR="0053165C" w:rsidRDefault="0053165C" w:rsidP="0053165C">
      <w:pPr>
        <w:pStyle w:val="ListParagraph"/>
        <w:ind w:left="540"/>
        <w:rPr>
          <w:rFonts w:eastAsiaTheme="minorEastAsia"/>
          <w:color w:val="C00000"/>
          <w:sz w:val="24"/>
          <w:szCs w:val="24"/>
        </w:rPr>
      </w:pPr>
    </w:p>
    <w:p w14:paraId="1022202B" w14:textId="7B459A36" w:rsidR="0053165C" w:rsidRDefault="6A23577E" w:rsidP="008019A7">
      <w:pPr>
        <w:pStyle w:val="ListParagraph"/>
        <w:numPr>
          <w:ilvl w:val="0"/>
          <w:numId w:val="5"/>
        </w:numPr>
        <w:rPr>
          <w:rFonts w:eastAsiaTheme="minorEastAsia"/>
          <w:color w:val="C00000"/>
          <w:sz w:val="24"/>
          <w:szCs w:val="24"/>
        </w:rPr>
      </w:pPr>
      <w:r w:rsidRPr="008019A7">
        <w:rPr>
          <w:rFonts w:eastAsiaTheme="minorEastAsia"/>
          <w:sz w:val="24"/>
          <w:szCs w:val="24"/>
        </w:rPr>
        <w:t>Another funding source pays 50% of the salary of a homeless liaison, can I use MV to pay for the other 50% of their salary? What justification do I have to provide for that</w:t>
      </w:r>
      <w:r w:rsidRPr="0053165C">
        <w:rPr>
          <w:rFonts w:eastAsiaTheme="minorEastAsia"/>
          <w:sz w:val="24"/>
          <w:szCs w:val="24"/>
        </w:rPr>
        <w:t>?</w:t>
      </w:r>
      <w:r w:rsidR="24856E5F" w:rsidRPr="008019A7">
        <w:rPr>
          <w:rFonts w:eastAsiaTheme="minorEastAsia"/>
          <w:color w:val="C00000"/>
          <w:sz w:val="24"/>
          <w:szCs w:val="24"/>
        </w:rPr>
        <w:t xml:space="preserve"> </w:t>
      </w:r>
    </w:p>
    <w:p w14:paraId="063B92C2" w14:textId="77777777" w:rsidR="0053165C" w:rsidRDefault="0053165C" w:rsidP="0053165C">
      <w:pPr>
        <w:pStyle w:val="ListParagraph"/>
        <w:ind w:left="540"/>
        <w:rPr>
          <w:rFonts w:eastAsiaTheme="minorEastAsia"/>
          <w:color w:val="C00000"/>
          <w:sz w:val="24"/>
          <w:szCs w:val="24"/>
        </w:rPr>
      </w:pPr>
    </w:p>
    <w:p w14:paraId="5C1692F9" w14:textId="3679BDD2" w:rsidR="008019A7" w:rsidRDefault="7D9B29D5" w:rsidP="0053165C">
      <w:pPr>
        <w:pStyle w:val="ListParagraph"/>
        <w:ind w:left="540"/>
        <w:rPr>
          <w:rFonts w:eastAsiaTheme="minorEastAsia"/>
          <w:color w:val="D13438"/>
          <w:sz w:val="24"/>
          <w:szCs w:val="24"/>
        </w:rPr>
      </w:pPr>
      <w:r w:rsidRPr="008019A7">
        <w:rPr>
          <w:rFonts w:eastAsiaTheme="minorEastAsia"/>
          <w:color w:val="C00000"/>
          <w:sz w:val="24"/>
          <w:szCs w:val="24"/>
        </w:rPr>
        <w:t>If Title I or another federal program’s money has been used previously to pay salary and now will be transferred to MV, that is NOT supplanting.</w:t>
      </w:r>
      <w:r w:rsidR="534426C1" w:rsidRPr="008019A7">
        <w:rPr>
          <w:rFonts w:eastAsiaTheme="minorEastAsia"/>
          <w:color w:val="C00000"/>
          <w:sz w:val="24"/>
          <w:szCs w:val="24"/>
        </w:rPr>
        <w:t xml:space="preserve">  Please refer to previous questions and </w:t>
      </w:r>
      <w:r w:rsidR="534426C1" w:rsidRPr="008019A7">
        <w:rPr>
          <w:rFonts w:eastAsiaTheme="minorEastAsia"/>
          <w:color w:val="D13438"/>
          <w:sz w:val="24"/>
          <w:szCs w:val="24"/>
        </w:rPr>
        <w:t>answers related to supplement, not supplant requirements.</w:t>
      </w:r>
    </w:p>
    <w:p w14:paraId="7773F49B" w14:textId="77777777" w:rsidR="0053165C" w:rsidRPr="008019A7" w:rsidRDefault="0053165C" w:rsidP="0053165C">
      <w:pPr>
        <w:pStyle w:val="ListParagraph"/>
        <w:ind w:left="540"/>
        <w:rPr>
          <w:rFonts w:eastAsiaTheme="minorEastAsia"/>
          <w:color w:val="C00000"/>
          <w:sz w:val="24"/>
          <w:szCs w:val="24"/>
        </w:rPr>
      </w:pPr>
    </w:p>
    <w:p w14:paraId="48FD1A5F" w14:textId="77777777" w:rsidR="0053165C" w:rsidRPr="0053165C" w:rsidRDefault="6A23577E" w:rsidP="008019A7">
      <w:pPr>
        <w:pStyle w:val="ListParagraph"/>
        <w:numPr>
          <w:ilvl w:val="0"/>
          <w:numId w:val="5"/>
        </w:numPr>
        <w:rPr>
          <w:rFonts w:eastAsiaTheme="minorEastAsia"/>
          <w:color w:val="C00000"/>
          <w:sz w:val="24"/>
          <w:szCs w:val="24"/>
        </w:rPr>
      </w:pPr>
      <w:r w:rsidRPr="008019A7">
        <w:rPr>
          <w:rFonts w:eastAsiaTheme="minorEastAsia"/>
          <w:sz w:val="24"/>
          <w:szCs w:val="24"/>
        </w:rPr>
        <w:t>We want to expand our work with homeless students and want to hire new positions, either certified or classified for this work. Can I do that?</w:t>
      </w:r>
      <w:r w:rsidR="64221AE3" w:rsidRPr="008019A7">
        <w:rPr>
          <w:rFonts w:eastAsiaTheme="minorEastAsia"/>
          <w:sz w:val="24"/>
          <w:szCs w:val="24"/>
        </w:rPr>
        <w:t xml:space="preserve"> </w:t>
      </w:r>
    </w:p>
    <w:p w14:paraId="0A4BD46E" w14:textId="77777777" w:rsidR="0053165C" w:rsidRDefault="0053165C" w:rsidP="0053165C">
      <w:pPr>
        <w:pStyle w:val="ListParagraph"/>
        <w:ind w:left="540"/>
        <w:rPr>
          <w:rFonts w:eastAsiaTheme="minorEastAsia"/>
          <w:sz w:val="24"/>
          <w:szCs w:val="24"/>
        </w:rPr>
      </w:pPr>
    </w:p>
    <w:p w14:paraId="30410258" w14:textId="0B44D125" w:rsidR="001F3D32" w:rsidRDefault="64221AE3" w:rsidP="0053165C">
      <w:pPr>
        <w:pStyle w:val="ListParagraph"/>
        <w:ind w:left="540"/>
        <w:rPr>
          <w:rFonts w:eastAsiaTheme="minorEastAsia"/>
          <w:color w:val="C00000"/>
          <w:sz w:val="24"/>
          <w:szCs w:val="24"/>
        </w:rPr>
      </w:pPr>
      <w:r w:rsidRPr="008019A7">
        <w:rPr>
          <w:rFonts w:eastAsiaTheme="minorEastAsia"/>
          <w:color w:val="C00000"/>
          <w:sz w:val="24"/>
          <w:szCs w:val="24"/>
        </w:rPr>
        <w:t xml:space="preserve">Yes. Classified positions need supervision if </w:t>
      </w:r>
      <w:r w:rsidR="00173D45">
        <w:rPr>
          <w:rFonts w:eastAsiaTheme="minorEastAsia"/>
          <w:color w:val="C00000"/>
          <w:sz w:val="24"/>
          <w:szCs w:val="24"/>
        </w:rPr>
        <w:t>providing</w:t>
      </w:r>
      <w:r w:rsidRPr="008019A7">
        <w:rPr>
          <w:rFonts w:eastAsiaTheme="minorEastAsia"/>
          <w:color w:val="C00000"/>
          <w:sz w:val="24"/>
          <w:szCs w:val="24"/>
        </w:rPr>
        <w:t xml:space="preserve"> academic services.</w:t>
      </w:r>
    </w:p>
    <w:p w14:paraId="29892B63" w14:textId="77777777" w:rsidR="003B4E39" w:rsidRDefault="003A0EFD" w:rsidP="003B4E39">
      <w:pPr>
        <w:pStyle w:val="ListParagraph"/>
        <w:numPr>
          <w:ilvl w:val="0"/>
          <w:numId w:val="5"/>
        </w:numPr>
        <w:spacing w:before="100" w:beforeAutospacing="1" w:after="100" w:afterAutospacing="1"/>
        <w:rPr>
          <w:sz w:val="24"/>
          <w:szCs w:val="24"/>
        </w:rPr>
      </w:pPr>
      <w:r w:rsidRPr="003A0EFD">
        <w:rPr>
          <w:sz w:val="24"/>
          <w:szCs w:val="24"/>
        </w:rPr>
        <w:lastRenderedPageBreak/>
        <w:t>Can we remove the scoring matrix?</w:t>
      </w:r>
    </w:p>
    <w:p w14:paraId="645A3447" w14:textId="77777777" w:rsidR="00A72A1D" w:rsidRDefault="007A6B8E" w:rsidP="00A72A1D">
      <w:pPr>
        <w:pStyle w:val="ListParagraph"/>
        <w:spacing w:before="100" w:beforeAutospacing="1" w:after="100" w:afterAutospacing="1"/>
        <w:ind w:left="540"/>
        <w:rPr>
          <w:color w:val="C00000"/>
          <w:sz w:val="24"/>
          <w:szCs w:val="24"/>
        </w:rPr>
      </w:pPr>
      <w:r w:rsidRPr="003B4E39">
        <w:rPr>
          <w:color w:val="C00000"/>
          <w:sz w:val="24"/>
          <w:szCs w:val="24"/>
        </w:rPr>
        <w:t>No</w:t>
      </w:r>
      <w:r w:rsidR="009E3626" w:rsidRPr="003B4E39">
        <w:rPr>
          <w:color w:val="C00000"/>
          <w:sz w:val="24"/>
          <w:szCs w:val="24"/>
        </w:rPr>
        <w:t>.</w:t>
      </w:r>
      <w:r w:rsidR="000315E9" w:rsidRPr="003B4E39">
        <w:rPr>
          <w:color w:val="C00000"/>
          <w:sz w:val="24"/>
          <w:szCs w:val="24"/>
        </w:rPr>
        <w:t xml:space="preserve"> </w:t>
      </w:r>
    </w:p>
    <w:p w14:paraId="4F98C46D" w14:textId="3B9F2BA5" w:rsidR="00C2107F" w:rsidRPr="00A72A1D" w:rsidRDefault="005F223C" w:rsidP="00A72A1D">
      <w:pPr>
        <w:pStyle w:val="ListParagraph"/>
        <w:spacing w:before="100" w:beforeAutospacing="1" w:after="100" w:afterAutospacing="1"/>
        <w:ind w:left="540"/>
        <w:jc w:val="center"/>
        <w:rPr>
          <w:sz w:val="24"/>
          <w:szCs w:val="24"/>
        </w:rPr>
      </w:pPr>
      <w:r w:rsidRPr="003B4E39">
        <w:rPr>
          <w:b/>
          <w:bCs/>
          <w:color w:val="C00000"/>
          <w:sz w:val="24"/>
          <w:szCs w:val="24"/>
        </w:rPr>
        <w:t>The following FAQs have been added</w:t>
      </w:r>
      <w:r w:rsidR="00C2107F" w:rsidRPr="003B4E39">
        <w:rPr>
          <w:b/>
          <w:bCs/>
          <w:color w:val="C00000"/>
          <w:sz w:val="24"/>
          <w:szCs w:val="24"/>
        </w:rPr>
        <w:t xml:space="preserve"> (3/</w:t>
      </w:r>
      <w:r w:rsidR="00EE76C9">
        <w:rPr>
          <w:b/>
          <w:bCs/>
          <w:color w:val="C00000"/>
          <w:sz w:val="24"/>
          <w:szCs w:val="24"/>
        </w:rPr>
        <w:t>30</w:t>
      </w:r>
      <w:r w:rsidR="00C2107F" w:rsidRPr="003B4E39">
        <w:rPr>
          <w:b/>
          <w:bCs/>
          <w:color w:val="C00000"/>
          <w:sz w:val="24"/>
          <w:szCs w:val="24"/>
        </w:rPr>
        <w:t>/2021)</w:t>
      </w:r>
    </w:p>
    <w:p w14:paraId="10D67D1B" w14:textId="1E362004" w:rsidR="00D93F15" w:rsidRDefault="00D93F15" w:rsidP="00D93F15">
      <w:pPr>
        <w:pStyle w:val="BodyText"/>
        <w:numPr>
          <w:ilvl w:val="0"/>
          <w:numId w:val="5"/>
        </w:numPr>
        <w:tabs>
          <w:tab w:val="left" w:pos="1202"/>
        </w:tabs>
        <w:kinsoku w:val="0"/>
        <w:overflowPunct w:val="0"/>
        <w:rPr>
          <w:sz w:val="24"/>
          <w:szCs w:val="24"/>
        </w:rPr>
      </w:pPr>
      <w:r>
        <w:rPr>
          <w:sz w:val="24"/>
          <w:szCs w:val="24"/>
        </w:rPr>
        <w:t xml:space="preserve">May the application be manipulated to increase the number of pages </w:t>
      </w:r>
      <w:r w:rsidR="003B4E39">
        <w:rPr>
          <w:sz w:val="24"/>
          <w:szCs w:val="24"/>
        </w:rPr>
        <w:t>for the narrative?</w:t>
      </w:r>
    </w:p>
    <w:p w14:paraId="1A5D4E33" w14:textId="1A64993F" w:rsidR="000315E9" w:rsidRPr="00C2107F" w:rsidRDefault="003B4E39" w:rsidP="00D93F15">
      <w:pPr>
        <w:pStyle w:val="BodyText"/>
        <w:tabs>
          <w:tab w:val="left" w:pos="1202"/>
        </w:tabs>
        <w:kinsoku w:val="0"/>
        <w:overflowPunct w:val="0"/>
        <w:ind w:left="540"/>
        <w:rPr>
          <w:sz w:val="24"/>
          <w:szCs w:val="24"/>
        </w:rPr>
      </w:pPr>
      <w:r>
        <w:rPr>
          <w:rFonts w:asciiTheme="majorHAnsi" w:hAnsiTheme="majorHAnsi" w:cstheme="majorHAnsi"/>
          <w:b/>
          <w:bCs/>
          <w:iCs/>
          <w:color w:val="C00000"/>
          <w:sz w:val="24"/>
          <w:szCs w:val="24"/>
        </w:rPr>
        <w:t xml:space="preserve">No. </w:t>
      </w:r>
      <w:r w:rsidR="000315E9" w:rsidRPr="007A6B8E">
        <w:rPr>
          <w:rFonts w:asciiTheme="majorHAnsi" w:hAnsiTheme="majorHAnsi" w:cstheme="majorHAnsi"/>
          <w:b/>
          <w:bCs/>
          <w:iCs/>
          <w:color w:val="C00000"/>
          <w:sz w:val="24"/>
          <w:szCs w:val="24"/>
        </w:rPr>
        <w:t>Do not edit the pages in any way, including: resizing the font, expanding margins or removing any section of the application, including scoring rubrics</w:t>
      </w:r>
      <w:r w:rsidR="00AC5C76">
        <w:rPr>
          <w:rFonts w:asciiTheme="majorHAnsi" w:hAnsiTheme="majorHAnsi" w:cstheme="majorHAnsi"/>
          <w:b/>
          <w:bCs/>
          <w:iCs/>
          <w:color w:val="C00000"/>
          <w:sz w:val="24"/>
          <w:szCs w:val="24"/>
        </w:rPr>
        <w:t xml:space="preserve"> and the questions</w:t>
      </w:r>
      <w:r w:rsidR="000315E9" w:rsidRPr="007A6B8E">
        <w:rPr>
          <w:rFonts w:asciiTheme="majorHAnsi" w:hAnsiTheme="majorHAnsi" w:cstheme="majorHAnsi"/>
          <w:b/>
          <w:bCs/>
          <w:iCs/>
          <w:color w:val="C00000"/>
          <w:sz w:val="24"/>
          <w:szCs w:val="24"/>
        </w:rPr>
        <w:t>.</w:t>
      </w:r>
    </w:p>
    <w:p w14:paraId="5C2813F9" w14:textId="544E5B4E" w:rsidR="005D779D" w:rsidRPr="00CE1C60" w:rsidRDefault="000315E9" w:rsidP="005D779D">
      <w:pPr>
        <w:tabs>
          <w:tab w:val="left" w:pos="1202"/>
        </w:tabs>
        <w:kinsoku w:val="0"/>
        <w:overflowPunct w:val="0"/>
        <w:autoSpaceDE w:val="0"/>
        <w:autoSpaceDN w:val="0"/>
        <w:adjustRightInd w:val="0"/>
        <w:spacing w:after="0" w:line="240" w:lineRule="auto"/>
        <w:ind w:left="540"/>
        <w:rPr>
          <w:rFonts w:asciiTheme="majorHAnsi" w:hAnsiTheme="majorHAnsi" w:cstheme="majorHAnsi"/>
          <w:b/>
          <w:bCs/>
          <w:iCs/>
          <w:color w:val="C00000"/>
          <w:sz w:val="24"/>
          <w:szCs w:val="24"/>
        </w:rPr>
      </w:pPr>
      <w:r w:rsidRPr="000315E9">
        <w:rPr>
          <w:rFonts w:asciiTheme="majorHAnsi" w:hAnsiTheme="majorHAnsi" w:cstheme="majorHAnsi"/>
          <w:b/>
          <w:bCs/>
          <w:iCs/>
          <w:color w:val="C00000"/>
          <w:sz w:val="24"/>
          <w:szCs w:val="24"/>
        </w:rPr>
        <w:t xml:space="preserve">Applicants who manipulate the settings </w:t>
      </w:r>
      <w:r w:rsidR="007A6B8E" w:rsidRPr="007A6B8E">
        <w:rPr>
          <w:rFonts w:asciiTheme="majorHAnsi" w:hAnsiTheme="majorHAnsi" w:cstheme="majorHAnsi"/>
          <w:b/>
          <w:bCs/>
          <w:iCs/>
          <w:color w:val="C00000"/>
          <w:sz w:val="24"/>
          <w:szCs w:val="24"/>
        </w:rPr>
        <w:t>of the form</w:t>
      </w:r>
      <w:r w:rsidRPr="000315E9">
        <w:rPr>
          <w:rFonts w:asciiTheme="majorHAnsi" w:hAnsiTheme="majorHAnsi" w:cstheme="majorHAnsi"/>
          <w:b/>
          <w:bCs/>
          <w:iCs/>
          <w:color w:val="C00000"/>
          <w:sz w:val="24"/>
          <w:szCs w:val="24"/>
        </w:rPr>
        <w:t>, beyond adding requested information, will have their applications deemed non-responsive and those applications will NOT be scored.</w:t>
      </w:r>
    </w:p>
    <w:p w14:paraId="4A306294" w14:textId="77777777" w:rsidR="00CE1C60" w:rsidRPr="00CE1C60" w:rsidRDefault="00CE1C60" w:rsidP="00CE1C60">
      <w:pPr>
        <w:pStyle w:val="ListParagraph"/>
        <w:tabs>
          <w:tab w:val="left" w:pos="1202"/>
        </w:tabs>
        <w:kinsoku w:val="0"/>
        <w:overflowPunct w:val="0"/>
        <w:autoSpaceDE w:val="0"/>
        <w:autoSpaceDN w:val="0"/>
        <w:adjustRightInd w:val="0"/>
        <w:spacing w:after="0" w:line="240" w:lineRule="auto"/>
        <w:ind w:left="540"/>
        <w:rPr>
          <w:rFonts w:asciiTheme="majorHAnsi" w:hAnsiTheme="majorHAnsi" w:cstheme="majorHAnsi"/>
          <w:b/>
          <w:bCs/>
          <w:iCs/>
          <w:color w:val="C00000"/>
          <w:sz w:val="24"/>
          <w:szCs w:val="24"/>
        </w:rPr>
      </w:pPr>
    </w:p>
    <w:p w14:paraId="56E8EEEA" w14:textId="01A6AD75" w:rsidR="00D45D38" w:rsidRPr="00A72A1D" w:rsidRDefault="00D45D38" w:rsidP="00D45D38">
      <w:pPr>
        <w:pStyle w:val="ListParagraph"/>
        <w:numPr>
          <w:ilvl w:val="0"/>
          <w:numId w:val="5"/>
        </w:numPr>
        <w:tabs>
          <w:tab w:val="left" w:pos="1202"/>
        </w:tabs>
        <w:kinsoku w:val="0"/>
        <w:overflowPunct w:val="0"/>
        <w:autoSpaceDE w:val="0"/>
        <w:autoSpaceDN w:val="0"/>
        <w:adjustRightInd w:val="0"/>
        <w:spacing w:after="0" w:line="240" w:lineRule="auto"/>
        <w:rPr>
          <w:rFonts w:asciiTheme="majorHAnsi" w:hAnsiTheme="majorHAnsi" w:cstheme="majorHAnsi"/>
          <w:b/>
          <w:bCs/>
          <w:iCs/>
          <w:sz w:val="24"/>
          <w:szCs w:val="24"/>
        </w:rPr>
      </w:pPr>
      <w:r w:rsidRPr="00D45D38">
        <w:rPr>
          <w:sz w:val="24"/>
          <w:szCs w:val="24"/>
        </w:rPr>
        <w:t>If attachments 4 and 5 are not submitted, will section 2: LEA Homeless Education Policies and Procedures be scored?</w:t>
      </w:r>
    </w:p>
    <w:p w14:paraId="72591248" w14:textId="77777777" w:rsidR="00A72A1D" w:rsidRPr="00D45D38" w:rsidRDefault="00A72A1D" w:rsidP="00A72A1D">
      <w:pPr>
        <w:pStyle w:val="ListParagraph"/>
        <w:tabs>
          <w:tab w:val="left" w:pos="1202"/>
        </w:tabs>
        <w:kinsoku w:val="0"/>
        <w:overflowPunct w:val="0"/>
        <w:autoSpaceDE w:val="0"/>
        <w:autoSpaceDN w:val="0"/>
        <w:adjustRightInd w:val="0"/>
        <w:spacing w:after="0" w:line="240" w:lineRule="auto"/>
        <w:ind w:left="540"/>
        <w:rPr>
          <w:rFonts w:asciiTheme="majorHAnsi" w:hAnsiTheme="majorHAnsi" w:cstheme="majorHAnsi"/>
          <w:b/>
          <w:bCs/>
          <w:iCs/>
          <w:sz w:val="24"/>
          <w:szCs w:val="24"/>
        </w:rPr>
      </w:pPr>
    </w:p>
    <w:p w14:paraId="412276BA" w14:textId="46C44D87" w:rsidR="00D45D38" w:rsidRDefault="00D45D38" w:rsidP="00D45D38">
      <w:pPr>
        <w:pStyle w:val="ListParagraph"/>
        <w:spacing w:before="100" w:beforeAutospacing="1" w:after="100" w:afterAutospacing="1"/>
        <w:ind w:left="540"/>
        <w:rPr>
          <w:color w:val="C00000"/>
          <w:sz w:val="24"/>
          <w:szCs w:val="24"/>
        </w:rPr>
      </w:pPr>
      <w:r w:rsidRPr="00137278">
        <w:rPr>
          <w:color w:val="C00000"/>
          <w:sz w:val="24"/>
          <w:szCs w:val="24"/>
        </w:rPr>
        <w:t>No.</w:t>
      </w:r>
      <w:r w:rsidR="000B5785">
        <w:rPr>
          <w:color w:val="C00000"/>
          <w:sz w:val="24"/>
          <w:szCs w:val="24"/>
        </w:rPr>
        <w:t xml:space="preserve"> </w:t>
      </w:r>
      <w:r w:rsidR="008F5C9D">
        <w:rPr>
          <w:color w:val="C00000"/>
          <w:sz w:val="24"/>
          <w:szCs w:val="24"/>
        </w:rPr>
        <w:t>This section is worth 5 points.</w:t>
      </w:r>
      <w:r w:rsidR="002C3D2F">
        <w:rPr>
          <w:color w:val="C00000"/>
          <w:sz w:val="24"/>
          <w:szCs w:val="24"/>
        </w:rPr>
        <w:t xml:space="preserve"> In addition, keep in mind that “</w:t>
      </w:r>
      <w:r w:rsidR="00DA46C2">
        <w:rPr>
          <w:color w:val="C00000"/>
          <w:sz w:val="24"/>
          <w:szCs w:val="24"/>
        </w:rPr>
        <w:t>Brochures for agencies are NOT appropriate for attachments.”</w:t>
      </w:r>
    </w:p>
    <w:p w14:paraId="57681373" w14:textId="77777777" w:rsidR="003C3ADC" w:rsidRPr="00137278" w:rsidRDefault="003C3ADC" w:rsidP="00D45D38">
      <w:pPr>
        <w:pStyle w:val="ListParagraph"/>
        <w:spacing w:before="100" w:beforeAutospacing="1" w:after="100" w:afterAutospacing="1"/>
        <w:ind w:left="540"/>
        <w:rPr>
          <w:color w:val="C00000"/>
          <w:sz w:val="24"/>
          <w:szCs w:val="24"/>
        </w:rPr>
      </w:pPr>
    </w:p>
    <w:p w14:paraId="6A18253F" w14:textId="4EBF0CBA" w:rsidR="00F44619" w:rsidRDefault="000622C7" w:rsidP="00D45D38">
      <w:pPr>
        <w:pStyle w:val="ListParagraph"/>
        <w:numPr>
          <w:ilvl w:val="0"/>
          <w:numId w:val="5"/>
        </w:numPr>
        <w:rPr>
          <w:rFonts w:eastAsiaTheme="minorEastAsia"/>
          <w:sz w:val="24"/>
          <w:szCs w:val="24"/>
        </w:rPr>
      </w:pPr>
      <w:r w:rsidRPr="003C3ADC">
        <w:rPr>
          <w:rFonts w:eastAsiaTheme="minorEastAsia"/>
          <w:sz w:val="24"/>
          <w:szCs w:val="24"/>
        </w:rPr>
        <w:t xml:space="preserve">Section 5, #6 requires that at least one objective MUST address the KDE priority of Transition Readiness (academic or career) to receive points for this section. (20 points). What are some examples of </w:t>
      </w:r>
      <w:r w:rsidR="003C3ADC" w:rsidRPr="003C3ADC">
        <w:rPr>
          <w:rFonts w:eastAsiaTheme="minorEastAsia"/>
          <w:sz w:val="24"/>
          <w:szCs w:val="24"/>
        </w:rPr>
        <w:t>Transition Readiness?</w:t>
      </w:r>
    </w:p>
    <w:p w14:paraId="12580F45" w14:textId="574E796C" w:rsidR="003C3ADC" w:rsidRDefault="003C3ADC" w:rsidP="003C3ADC">
      <w:pPr>
        <w:pStyle w:val="ListParagraph"/>
        <w:ind w:left="540"/>
        <w:rPr>
          <w:rFonts w:eastAsiaTheme="minorEastAsia"/>
          <w:sz w:val="24"/>
          <w:szCs w:val="24"/>
        </w:rPr>
      </w:pPr>
    </w:p>
    <w:p w14:paraId="7894F647" w14:textId="3234D5C3" w:rsidR="003C3ADC" w:rsidRDefault="00434346" w:rsidP="003C3ADC">
      <w:pPr>
        <w:pStyle w:val="ListParagraph"/>
        <w:ind w:left="540"/>
        <w:rPr>
          <w:rFonts w:eastAsiaTheme="minorEastAsia"/>
          <w:sz w:val="24"/>
          <w:szCs w:val="24"/>
        </w:rPr>
      </w:pPr>
      <w:r w:rsidRPr="00434346">
        <w:rPr>
          <w:rFonts w:eastAsiaTheme="minorEastAsia"/>
          <w:color w:val="C00000"/>
          <w:sz w:val="24"/>
          <w:szCs w:val="24"/>
        </w:rPr>
        <w:t>Please refer to the information on the KDE website that may be accessed at</w:t>
      </w:r>
      <w:r>
        <w:rPr>
          <w:rFonts w:eastAsiaTheme="minorEastAsia"/>
          <w:sz w:val="24"/>
          <w:szCs w:val="24"/>
        </w:rPr>
        <w:t xml:space="preserve"> </w:t>
      </w:r>
      <w:hyperlink r:id="rId14" w:history="1">
        <w:r w:rsidRPr="00856F2B">
          <w:rPr>
            <w:rStyle w:val="Hyperlink"/>
            <w:rFonts w:eastAsiaTheme="minorEastAsia"/>
            <w:sz w:val="24"/>
            <w:szCs w:val="24"/>
          </w:rPr>
          <w:t>https://education.ky.gov/CTE/Pages/CTE-St-Acc.aspx</w:t>
        </w:r>
      </w:hyperlink>
      <w:r>
        <w:rPr>
          <w:rFonts w:eastAsiaTheme="minorEastAsia"/>
          <w:sz w:val="24"/>
          <w:szCs w:val="24"/>
        </w:rPr>
        <w:t>.</w:t>
      </w:r>
    </w:p>
    <w:p w14:paraId="34EA4C80" w14:textId="6AE50B72" w:rsidR="00434346" w:rsidRDefault="00434346" w:rsidP="003C3ADC">
      <w:pPr>
        <w:pStyle w:val="ListParagraph"/>
        <w:ind w:left="540"/>
        <w:rPr>
          <w:rFonts w:eastAsiaTheme="minorEastAsia"/>
          <w:sz w:val="24"/>
          <w:szCs w:val="24"/>
        </w:rPr>
      </w:pPr>
    </w:p>
    <w:p w14:paraId="4ECC3C21" w14:textId="4068782B" w:rsidR="00ED0596" w:rsidRDefault="00FF14CF" w:rsidP="00612BDA">
      <w:pPr>
        <w:pStyle w:val="ListParagraph"/>
        <w:ind w:left="540"/>
        <w:rPr>
          <w:rFonts w:eastAsiaTheme="minorEastAsia"/>
          <w:color w:val="C00000"/>
          <w:sz w:val="24"/>
          <w:szCs w:val="24"/>
        </w:rPr>
      </w:pPr>
      <w:r w:rsidRPr="00AB54F0">
        <w:rPr>
          <w:rFonts w:eastAsiaTheme="minorEastAsia"/>
          <w:color w:val="C00000"/>
          <w:sz w:val="24"/>
          <w:szCs w:val="24"/>
        </w:rPr>
        <w:t xml:space="preserve">Examples of programs discussed include, but are not limited to, Dual Credit and </w:t>
      </w:r>
      <w:r w:rsidR="00F35F3D" w:rsidRPr="00AB54F0">
        <w:rPr>
          <w:rFonts w:eastAsiaTheme="minorEastAsia"/>
          <w:color w:val="C00000"/>
          <w:sz w:val="24"/>
          <w:szCs w:val="24"/>
        </w:rPr>
        <w:t xml:space="preserve">CTE for Articulated Credit. </w:t>
      </w:r>
    </w:p>
    <w:p w14:paraId="02D6E1AA" w14:textId="77777777" w:rsidR="00612BDA" w:rsidRDefault="00612BDA" w:rsidP="00612BDA">
      <w:pPr>
        <w:pStyle w:val="ListParagraph"/>
        <w:ind w:left="540"/>
        <w:rPr>
          <w:rFonts w:eastAsiaTheme="minorEastAsia"/>
          <w:color w:val="C00000"/>
          <w:sz w:val="24"/>
          <w:szCs w:val="24"/>
        </w:rPr>
      </w:pPr>
    </w:p>
    <w:p w14:paraId="249CED5E" w14:textId="5CDC75A9" w:rsidR="00ED0596" w:rsidRPr="00D37CF6" w:rsidRDefault="00ED0596" w:rsidP="00ED0596">
      <w:pPr>
        <w:pStyle w:val="ListParagraph"/>
        <w:numPr>
          <w:ilvl w:val="0"/>
          <w:numId w:val="5"/>
        </w:numPr>
        <w:rPr>
          <w:rFonts w:eastAsiaTheme="minorEastAsia"/>
          <w:sz w:val="24"/>
          <w:szCs w:val="24"/>
        </w:rPr>
      </w:pPr>
      <w:r w:rsidRPr="00D37CF6">
        <w:rPr>
          <w:rFonts w:eastAsiaTheme="minorEastAsia"/>
          <w:sz w:val="24"/>
          <w:szCs w:val="24"/>
        </w:rPr>
        <w:t xml:space="preserve">Do we use the original RFA form or </w:t>
      </w:r>
      <w:r w:rsidR="00EC6C53" w:rsidRPr="00D37CF6">
        <w:rPr>
          <w:rFonts w:eastAsiaTheme="minorEastAsia"/>
          <w:sz w:val="24"/>
          <w:szCs w:val="24"/>
        </w:rPr>
        <w:t>something else?</w:t>
      </w:r>
    </w:p>
    <w:p w14:paraId="109ACCE2" w14:textId="1DB2B094" w:rsidR="00EC6C53" w:rsidRDefault="00EC6C53" w:rsidP="00EC6C53">
      <w:pPr>
        <w:pStyle w:val="ListParagraph"/>
        <w:ind w:left="540"/>
        <w:rPr>
          <w:rFonts w:eastAsiaTheme="minorEastAsia"/>
          <w:color w:val="C00000"/>
          <w:sz w:val="24"/>
          <w:szCs w:val="24"/>
        </w:rPr>
      </w:pPr>
    </w:p>
    <w:p w14:paraId="62EB5526" w14:textId="77777777" w:rsidR="00612BDA" w:rsidRDefault="00EC6C53" w:rsidP="00EC6C53">
      <w:pPr>
        <w:pStyle w:val="ListParagraph"/>
        <w:ind w:left="540"/>
        <w:rPr>
          <w:rFonts w:eastAsiaTheme="minorEastAsia"/>
          <w:color w:val="C00000"/>
          <w:sz w:val="24"/>
          <w:szCs w:val="24"/>
        </w:rPr>
      </w:pPr>
      <w:r>
        <w:rPr>
          <w:rFonts w:eastAsiaTheme="minorEastAsia"/>
          <w:color w:val="C00000"/>
          <w:sz w:val="24"/>
          <w:szCs w:val="24"/>
        </w:rPr>
        <w:t xml:space="preserve">A link with </w:t>
      </w:r>
      <w:r w:rsidR="00D37CF6">
        <w:rPr>
          <w:rFonts w:eastAsiaTheme="minorEastAsia"/>
          <w:color w:val="C00000"/>
          <w:sz w:val="24"/>
          <w:szCs w:val="24"/>
        </w:rPr>
        <w:t>the form</w:t>
      </w:r>
      <w:r w:rsidR="00745CB5">
        <w:rPr>
          <w:rFonts w:eastAsiaTheme="minorEastAsia"/>
          <w:color w:val="C00000"/>
          <w:sz w:val="24"/>
          <w:szCs w:val="24"/>
        </w:rPr>
        <w:t xml:space="preserve"> entitled, “Updated</w:t>
      </w:r>
      <w:r w:rsidR="00436493">
        <w:rPr>
          <w:rFonts w:eastAsiaTheme="minorEastAsia"/>
          <w:color w:val="C00000"/>
          <w:sz w:val="24"/>
          <w:szCs w:val="24"/>
        </w:rPr>
        <w:t xml:space="preserve"> McKinney-Vento RFA</w:t>
      </w:r>
      <w:r w:rsidR="00745CB5">
        <w:rPr>
          <w:rFonts w:eastAsiaTheme="minorEastAsia"/>
          <w:color w:val="C00000"/>
          <w:sz w:val="24"/>
          <w:szCs w:val="24"/>
        </w:rPr>
        <w:t xml:space="preserve"> Application Form and Instructions,”</w:t>
      </w:r>
      <w:r w:rsidR="00D37CF6">
        <w:rPr>
          <w:rFonts w:eastAsiaTheme="minorEastAsia"/>
          <w:color w:val="C00000"/>
          <w:sz w:val="24"/>
          <w:szCs w:val="24"/>
        </w:rPr>
        <w:t xml:space="preserve"> will be posted separately from the original RFA.</w:t>
      </w:r>
      <w:r w:rsidR="00745CB5">
        <w:rPr>
          <w:rFonts w:eastAsiaTheme="minorEastAsia"/>
          <w:color w:val="C00000"/>
          <w:sz w:val="24"/>
          <w:szCs w:val="24"/>
        </w:rPr>
        <w:t xml:space="preserve"> Use the new form and instructions</w:t>
      </w:r>
      <w:r w:rsidR="004426C6">
        <w:rPr>
          <w:rFonts w:eastAsiaTheme="minorEastAsia"/>
          <w:color w:val="C00000"/>
          <w:sz w:val="24"/>
          <w:szCs w:val="24"/>
        </w:rPr>
        <w:t xml:space="preserve"> </w:t>
      </w:r>
      <w:r w:rsidR="008A51A4">
        <w:rPr>
          <w:rFonts w:eastAsiaTheme="minorEastAsia"/>
          <w:color w:val="C00000"/>
          <w:sz w:val="24"/>
          <w:szCs w:val="24"/>
        </w:rPr>
        <w:t>to complete</w:t>
      </w:r>
      <w:r w:rsidR="004426C6">
        <w:rPr>
          <w:rFonts w:eastAsiaTheme="minorEastAsia"/>
          <w:color w:val="C00000"/>
          <w:sz w:val="24"/>
          <w:szCs w:val="24"/>
        </w:rPr>
        <w:t xml:space="preserve"> your application.</w:t>
      </w:r>
      <w:r w:rsidR="007047E6">
        <w:rPr>
          <w:rFonts w:eastAsiaTheme="minorEastAsia"/>
          <w:color w:val="C00000"/>
          <w:sz w:val="24"/>
          <w:szCs w:val="24"/>
        </w:rPr>
        <w:t xml:space="preserve"> </w:t>
      </w:r>
    </w:p>
    <w:p w14:paraId="05666778" w14:textId="77777777" w:rsidR="00612BDA" w:rsidRDefault="00612BDA" w:rsidP="00EC6C53">
      <w:pPr>
        <w:pStyle w:val="ListParagraph"/>
        <w:ind w:left="540"/>
        <w:rPr>
          <w:rFonts w:eastAsiaTheme="minorEastAsia"/>
          <w:color w:val="C00000"/>
          <w:sz w:val="24"/>
          <w:szCs w:val="24"/>
        </w:rPr>
      </w:pPr>
    </w:p>
    <w:p w14:paraId="6B2CD343" w14:textId="68FE679E" w:rsidR="00EC6C53" w:rsidRDefault="007047E6" w:rsidP="00EC6C53">
      <w:pPr>
        <w:pStyle w:val="ListParagraph"/>
        <w:ind w:left="540"/>
        <w:rPr>
          <w:rFonts w:eastAsiaTheme="minorEastAsia"/>
          <w:color w:val="C00000"/>
          <w:sz w:val="24"/>
          <w:szCs w:val="24"/>
        </w:rPr>
      </w:pPr>
      <w:r>
        <w:rPr>
          <w:rFonts w:eastAsiaTheme="minorEastAsia"/>
          <w:color w:val="C00000"/>
          <w:sz w:val="24"/>
          <w:szCs w:val="24"/>
        </w:rPr>
        <w:t>However, DO REFER to the posted MV RFA</w:t>
      </w:r>
      <w:r w:rsidR="00A72A1D">
        <w:rPr>
          <w:rFonts w:eastAsiaTheme="minorEastAsia"/>
          <w:color w:val="C00000"/>
          <w:sz w:val="24"/>
          <w:szCs w:val="24"/>
        </w:rPr>
        <w:t>,</w:t>
      </w:r>
      <w:r>
        <w:rPr>
          <w:rFonts w:eastAsiaTheme="minorEastAsia"/>
          <w:color w:val="C00000"/>
          <w:sz w:val="24"/>
          <w:szCs w:val="24"/>
        </w:rPr>
        <w:t xml:space="preserve"> in its entirety</w:t>
      </w:r>
      <w:r w:rsidR="00A72A1D">
        <w:rPr>
          <w:rFonts w:eastAsiaTheme="minorEastAsia"/>
          <w:color w:val="C00000"/>
          <w:sz w:val="24"/>
          <w:szCs w:val="24"/>
        </w:rPr>
        <w:t>,</w:t>
      </w:r>
      <w:r>
        <w:rPr>
          <w:rFonts w:eastAsiaTheme="minorEastAsia"/>
          <w:color w:val="C00000"/>
          <w:sz w:val="24"/>
          <w:szCs w:val="24"/>
        </w:rPr>
        <w:t xml:space="preserve"> for</w:t>
      </w:r>
      <w:r w:rsidR="00D67E09">
        <w:rPr>
          <w:rFonts w:eastAsiaTheme="minorEastAsia"/>
          <w:color w:val="C00000"/>
          <w:sz w:val="24"/>
          <w:szCs w:val="24"/>
        </w:rPr>
        <w:t xml:space="preserve"> other pertinent information, such as the allowable activities on pages 7 &amp; 8.</w:t>
      </w:r>
    </w:p>
    <w:p w14:paraId="037AD032" w14:textId="77777777" w:rsidR="00F928F5" w:rsidRDefault="00F928F5" w:rsidP="00EC6C53">
      <w:pPr>
        <w:pStyle w:val="ListParagraph"/>
        <w:ind w:left="540"/>
        <w:rPr>
          <w:rFonts w:eastAsiaTheme="minorEastAsia"/>
          <w:color w:val="C00000"/>
          <w:sz w:val="24"/>
          <w:szCs w:val="24"/>
        </w:rPr>
      </w:pPr>
    </w:p>
    <w:p w14:paraId="16E206CF" w14:textId="5EE81FA5" w:rsidR="00F928F5" w:rsidRDefault="00F928F5" w:rsidP="00F928F5">
      <w:pPr>
        <w:pStyle w:val="ListParagraph"/>
        <w:numPr>
          <w:ilvl w:val="0"/>
          <w:numId w:val="5"/>
        </w:numPr>
        <w:rPr>
          <w:rFonts w:eastAsiaTheme="minorEastAsia"/>
          <w:sz w:val="24"/>
          <w:szCs w:val="24"/>
        </w:rPr>
      </w:pPr>
      <w:r w:rsidRPr="00F928F5">
        <w:rPr>
          <w:rFonts w:eastAsiaTheme="minorEastAsia"/>
          <w:sz w:val="24"/>
          <w:szCs w:val="24"/>
        </w:rPr>
        <w:t xml:space="preserve">Will there be an additional Q &amp; A period, and to whom do we send questions? </w:t>
      </w:r>
    </w:p>
    <w:p w14:paraId="74F0AB85" w14:textId="1943062C" w:rsidR="00F928F5" w:rsidRPr="00E57720" w:rsidRDefault="00076EA2" w:rsidP="00F928F5">
      <w:pPr>
        <w:ind w:left="540"/>
        <w:rPr>
          <w:rFonts w:eastAsiaTheme="minorEastAsia"/>
          <w:color w:val="C00000"/>
          <w:sz w:val="24"/>
          <w:szCs w:val="24"/>
        </w:rPr>
      </w:pPr>
      <w:r w:rsidRPr="00E57720">
        <w:rPr>
          <w:rFonts w:eastAsiaTheme="minorEastAsia"/>
          <w:color w:val="C00000"/>
          <w:sz w:val="24"/>
          <w:szCs w:val="24"/>
        </w:rPr>
        <w:t>Questions will be taken during the April 6, 2021 KDE Technical Review session</w:t>
      </w:r>
      <w:r w:rsidR="00FE5879">
        <w:rPr>
          <w:rFonts w:eastAsiaTheme="minorEastAsia"/>
          <w:color w:val="C00000"/>
          <w:sz w:val="24"/>
          <w:szCs w:val="24"/>
        </w:rPr>
        <w:t xml:space="preserve"> via Chat</w:t>
      </w:r>
      <w:r w:rsidR="00A34DAB" w:rsidRPr="00E57720">
        <w:rPr>
          <w:rFonts w:eastAsiaTheme="minorEastAsia"/>
          <w:color w:val="C00000"/>
          <w:sz w:val="24"/>
          <w:szCs w:val="24"/>
        </w:rPr>
        <w:t xml:space="preserve">. </w:t>
      </w:r>
      <w:r w:rsidR="004B7EC8">
        <w:rPr>
          <w:rFonts w:eastAsiaTheme="minorEastAsia"/>
          <w:color w:val="C00000"/>
          <w:sz w:val="24"/>
          <w:szCs w:val="24"/>
        </w:rPr>
        <w:t>Additional questions will not be accepted</w:t>
      </w:r>
      <w:r w:rsidR="00632CD7">
        <w:rPr>
          <w:rFonts w:eastAsiaTheme="minorEastAsia"/>
          <w:color w:val="C00000"/>
          <w:sz w:val="24"/>
          <w:szCs w:val="24"/>
        </w:rPr>
        <w:t xml:space="preserve"> after the session. </w:t>
      </w:r>
      <w:r w:rsidR="00B02916">
        <w:rPr>
          <w:rFonts w:eastAsiaTheme="minorEastAsia"/>
          <w:color w:val="C00000"/>
          <w:sz w:val="24"/>
          <w:szCs w:val="24"/>
        </w:rPr>
        <w:t>However, t</w:t>
      </w:r>
      <w:r w:rsidR="00632CD7">
        <w:rPr>
          <w:rFonts w:eastAsiaTheme="minorEastAsia"/>
          <w:color w:val="C00000"/>
          <w:sz w:val="24"/>
          <w:szCs w:val="24"/>
        </w:rPr>
        <w:t xml:space="preserve">he </w:t>
      </w:r>
      <w:r w:rsidR="00CA007F">
        <w:rPr>
          <w:rFonts w:eastAsiaTheme="minorEastAsia"/>
          <w:color w:val="C00000"/>
          <w:sz w:val="24"/>
          <w:szCs w:val="24"/>
        </w:rPr>
        <w:t xml:space="preserve">recorded </w:t>
      </w:r>
      <w:bookmarkStart w:id="4" w:name="_GoBack"/>
      <w:bookmarkEnd w:id="4"/>
      <w:r w:rsidR="00632CD7">
        <w:rPr>
          <w:rFonts w:eastAsiaTheme="minorEastAsia"/>
          <w:color w:val="C00000"/>
          <w:sz w:val="24"/>
          <w:szCs w:val="24"/>
        </w:rPr>
        <w:t>session will be posted</w:t>
      </w:r>
      <w:r w:rsidR="00B02916">
        <w:rPr>
          <w:rFonts w:eastAsiaTheme="minorEastAsia"/>
          <w:color w:val="C00000"/>
          <w:sz w:val="24"/>
          <w:szCs w:val="24"/>
        </w:rPr>
        <w:t xml:space="preserve"> for future reference.</w:t>
      </w:r>
    </w:p>
    <w:sectPr w:rsidR="00F928F5" w:rsidRPr="00E57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58F"/>
    <w:multiLevelType w:val="multilevel"/>
    <w:tmpl w:val="A560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36448"/>
    <w:multiLevelType w:val="hybridMultilevel"/>
    <w:tmpl w:val="E0D26890"/>
    <w:lvl w:ilvl="0" w:tplc="123854F8">
      <w:start w:val="1"/>
      <w:numFmt w:val="decimal"/>
      <w:lvlText w:val="%1."/>
      <w:lvlJc w:val="left"/>
      <w:pPr>
        <w:ind w:left="720" w:hanging="360"/>
      </w:pPr>
    </w:lvl>
    <w:lvl w:ilvl="1" w:tplc="3B1E672A">
      <w:start w:val="2"/>
      <w:numFmt w:val="lowerLetter"/>
      <w:lvlText w:val="%2."/>
      <w:lvlJc w:val="left"/>
      <w:pPr>
        <w:ind w:left="1440" w:hanging="360"/>
      </w:pPr>
    </w:lvl>
    <w:lvl w:ilvl="2" w:tplc="46BCE92E">
      <w:start w:val="1"/>
      <w:numFmt w:val="lowerRoman"/>
      <w:lvlText w:val="%3."/>
      <w:lvlJc w:val="right"/>
      <w:pPr>
        <w:ind w:left="2160" w:hanging="180"/>
      </w:pPr>
    </w:lvl>
    <w:lvl w:ilvl="3" w:tplc="0BE00D06">
      <w:start w:val="1"/>
      <w:numFmt w:val="decimal"/>
      <w:lvlText w:val="%4."/>
      <w:lvlJc w:val="left"/>
      <w:pPr>
        <w:ind w:left="2880" w:hanging="360"/>
      </w:pPr>
    </w:lvl>
    <w:lvl w:ilvl="4" w:tplc="0DBAD6C0">
      <w:start w:val="1"/>
      <w:numFmt w:val="lowerLetter"/>
      <w:lvlText w:val="%5."/>
      <w:lvlJc w:val="left"/>
      <w:pPr>
        <w:ind w:left="3600" w:hanging="360"/>
      </w:pPr>
    </w:lvl>
    <w:lvl w:ilvl="5" w:tplc="18F86848">
      <w:start w:val="1"/>
      <w:numFmt w:val="lowerRoman"/>
      <w:lvlText w:val="%6."/>
      <w:lvlJc w:val="right"/>
      <w:pPr>
        <w:ind w:left="4320" w:hanging="180"/>
      </w:pPr>
    </w:lvl>
    <w:lvl w:ilvl="6" w:tplc="FD7046CC">
      <w:start w:val="1"/>
      <w:numFmt w:val="decimal"/>
      <w:lvlText w:val="%7."/>
      <w:lvlJc w:val="left"/>
      <w:pPr>
        <w:ind w:left="5040" w:hanging="360"/>
      </w:pPr>
    </w:lvl>
    <w:lvl w:ilvl="7" w:tplc="96223608">
      <w:start w:val="1"/>
      <w:numFmt w:val="lowerLetter"/>
      <w:lvlText w:val="%8."/>
      <w:lvlJc w:val="left"/>
      <w:pPr>
        <w:ind w:left="5760" w:hanging="360"/>
      </w:pPr>
    </w:lvl>
    <w:lvl w:ilvl="8" w:tplc="3E08472E">
      <w:start w:val="1"/>
      <w:numFmt w:val="lowerRoman"/>
      <w:lvlText w:val="%9."/>
      <w:lvlJc w:val="right"/>
      <w:pPr>
        <w:ind w:left="6480" w:hanging="180"/>
      </w:pPr>
    </w:lvl>
  </w:abstractNum>
  <w:abstractNum w:abstractNumId="2" w15:restartNumberingAfterBreak="0">
    <w:nsid w:val="256F510D"/>
    <w:multiLevelType w:val="hybridMultilevel"/>
    <w:tmpl w:val="20060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25735D"/>
    <w:multiLevelType w:val="hybridMultilevel"/>
    <w:tmpl w:val="C4604514"/>
    <w:lvl w:ilvl="0" w:tplc="38D0D258">
      <w:start w:val="1"/>
      <w:numFmt w:val="decimal"/>
      <w:lvlText w:val="%1."/>
      <w:lvlJc w:val="left"/>
      <w:pPr>
        <w:ind w:left="540" w:hanging="360"/>
      </w:pPr>
      <w:rPr>
        <w:color w:val="auto"/>
      </w:rPr>
    </w:lvl>
    <w:lvl w:ilvl="1" w:tplc="9B08050A">
      <w:start w:val="1"/>
      <w:numFmt w:val="lowerLetter"/>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22ADC"/>
    <w:multiLevelType w:val="multilevel"/>
    <w:tmpl w:val="6D98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6D196B"/>
    <w:multiLevelType w:val="hybridMultilevel"/>
    <w:tmpl w:val="C3AC17D8"/>
    <w:lvl w:ilvl="0" w:tplc="6CF2EFDA">
      <w:start w:val="31"/>
      <w:numFmt w:val="decimal"/>
      <w:lvlText w:val="%1."/>
      <w:lvlJc w:val="left"/>
      <w:pPr>
        <w:ind w:left="720" w:hanging="360"/>
      </w:pPr>
    </w:lvl>
    <w:lvl w:ilvl="1" w:tplc="21FAEB4A">
      <w:start w:val="1"/>
      <w:numFmt w:val="lowerLetter"/>
      <w:lvlText w:val="%2."/>
      <w:lvlJc w:val="left"/>
      <w:pPr>
        <w:ind w:left="1440" w:hanging="360"/>
      </w:pPr>
    </w:lvl>
    <w:lvl w:ilvl="2" w:tplc="33B2C288">
      <w:start w:val="1"/>
      <w:numFmt w:val="lowerRoman"/>
      <w:lvlText w:val="%3."/>
      <w:lvlJc w:val="right"/>
      <w:pPr>
        <w:ind w:left="2160" w:hanging="180"/>
      </w:pPr>
    </w:lvl>
    <w:lvl w:ilvl="3" w:tplc="5C74377E">
      <w:start w:val="1"/>
      <w:numFmt w:val="decimal"/>
      <w:lvlText w:val="%4."/>
      <w:lvlJc w:val="left"/>
      <w:pPr>
        <w:ind w:left="2880" w:hanging="360"/>
      </w:pPr>
    </w:lvl>
    <w:lvl w:ilvl="4" w:tplc="682CB5E6">
      <w:start w:val="1"/>
      <w:numFmt w:val="lowerLetter"/>
      <w:lvlText w:val="%5."/>
      <w:lvlJc w:val="left"/>
      <w:pPr>
        <w:ind w:left="3600" w:hanging="360"/>
      </w:pPr>
    </w:lvl>
    <w:lvl w:ilvl="5" w:tplc="D6A03C8E">
      <w:start w:val="1"/>
      <w:numFmt w:val="lowerRoman"/>
      <w:lvlText w:val="%6."/>
      <w:lvlJc w:val="right"/>
      <w:pPr>
        <w:ind w:left="4320" w:hanging="180"/>
      </w:pPr>
    </w:lvl>
    <w:lvl w:ilvl="6" w:tplc="910AAA00">
      <w:start w:val="1"/>
      <w:numFmt w:val="decimal"/>
      <w:lvlText w:val="%7."/>
      <w:lvlJc w:val="left"/>
      <w:pPr>
        <w:ind w:left="5040" w:hanging="360"/>
      </w:pPr>
    </w:lvl>
    <w:lvl w:ilvl="7" w:tplc="31364E6A">
      <w:start w:val="1"/>
      <w:numFmt w:val="lowerLetter"/>
      <w:lvlText w:val="%8."/>
      <w:lvlJc w:val="left"/>
      <w:pPr>
        <w:ind w:left="5760" w:hanging="360"/>
      </w:pPr>
    </w:lvl>
    <w:lvl w:ilvl="8" w:tplc="8F26088A">
      <w:start w:val="1"/>
      <w:numFmt w:val="lowerRoman"/>
      <w:lvlText w:val="%9."/>
      <w:lvlJc w:val="right"/>
      <w:pPr>
        <w:ind w:left="6480" w:hanging="180"/>
      </w:pPr>
    </w:lvl>
  </w:abstractNum>
  <w:abstractNum w:abstractNumId="6" w15:restartNumberingAfterBreak="0">
    <w:nsid w:val="2C723C51"/>
    <w:multiLevelType w:val="hybridMultilevel"/>
    <w:tmpl w:val="632C1C7C"/>
    <w:lvl w:ilvl="0" w:tplc="47BE935E">
      <w:start w:val="1"/>
      <w:numFmt w:val="bullet"/>
      <w:lvlText w:val=""/>
      <w:lvlJc w:val="left"/>
      <w:pPr>
        <w:tabs>
          <w:tab w:val="num" w:pos="720"/>
        </w:tabs>
        <w:ind w:left="720" w:hanging="360"/>
      </w:pPr>
      <w:rPr>
        <w:rFonts w:ascii="Symbol" w:hAnsi="Symbol" w:hint="default"/>
        <w:sz w:val="20"/>
      </w:rPr>
    </w:lvl>
    <w:lvl w:ilvl="1" w:tplc="02E69800">
      <w:start w:val="1"/>
      <w:numFmt w:val="bullet"/>
      <w:lvlText w:val="o"/>
      <w:lvlJc w:val="left"/>
      <w:pPr>
        <w:tabs>
          <w:tab w:val="num" w:pos="1440"/>
        </w:tabs>
        <w:ind w:left="1440" w:hanging="360"/>
      </w:pPr>
      <w:rPr>
        <w:rFonts w:ascii="Courier New" w:hAnsi="Courier New" w:cs="Times New Roman" w:hint="default"/>
        <w:sz w:val="20"/>
      </w:rPr>
    </w:lvl>
    <w:lvl w:ilvl="2" w:tplc="C4A220BE">
      <w:start w:val="1"/>
      <w:numFmt w:val="bullet"/>
      <w:lvlText w:val=""/>
      <w:lvlJc w:val="left"/>
      <w:pPr>
        <w:tabs>
          <w:tab w:val="num" w:pos="2160"/>
        </w:tabs>
        <w:ind w:left="2160" w:hanging="360"/>
      </w:pPr>
      <w:rPr>
        <w:rFonts w:ascii="Wingdings" w:hAnsi="Wingdings" w:hint="default"/>
        <w:sz w:val="20"/>
      </w:rPr>
    </w:lvl>
    <w:lvl w:ilvl="3" w:tplc="93B03116">
      <w:start w:val="1"/>
      <w:numFmt w:val="bullet"/>
      <w:lvlText w:val=""/>
      <w:lvlJc w:val="left"/>
      <w:pPr>
        <w:tabs>
          <w:tab w:val="num" w:pos="2880"/>
        </w:tabs>
        <w:ind w:left="2880" w:hanging="360"/>
      </w:pPr>
      <w:rPr>
        <w:rFonts w:ascii="Wingdings" w:hAnsi="Wingdings" w:hint="default"/>
        <w:sz w:val="20"/>
      </w:rPr>
    </w:lvl>
    <w:lvl w:ilvl="4" w:tplc="A406E98A">
      <w:start w:val="1"/>
      <w:numFmt w:val="bullet"/>
      <w:lvlText w:val=""/>
      <w:lvlJc w:val="left"/>
      <w:pPr>
        <w:tabs>
          <w:tab w:val="num" w:pos="3600"/>
        </w:tabs>
        <w:ind w:left="3600" w:hanging="360"/>
      </w:pPr>
      <w:rPr>
        <w:rFonts w:ascii="Wingdings" w:hAnsi="Wingdings" w:hint="default"/>
        <w:sz w:val="20"/>
      </w:rPr>
    </w:lvl>
    <w:lvl w:ilvl="5" w:tplc="11C4C9BA">
      <w:start w:val="1"/>
      <w:numFmt w:val="bullet"/>
      <w:lvlText w:val=""/>
      <w:lvlJc w:val="left"/>
      <w:pPr>
        <w:tabs>
          <w:tab w:val="num" w:pos="4320"/>
        </w:tabs>
        <w:ind w:left="4320" w:hanging="360"/>
      </w:pPr>
      <w:rPr>
        <w:rFonts w:ascii="Wingdings" w:hAnsi="Wingdings" w:hint="default"/>
        <w:sz w:val="20"/>
      </w:rPr>
    </w:lvl>
    <w:lvl w:ilvl="6" w:tplc="8A0EDD7A">
      <w:start w:val="1"/>
      <w:numFmt w:val="bullet"/>
      <w:lvlText w:val=""/>
      <w:lvlJc w:val="left"/>
      <w:pPr>
        <w:tabs>
          <w:tab w:val="num" w:pos="5040"/>
        </w:tabs>
        <w:ind w:left="5040" w:hanging="360"/>
      </w:pPr>
      <w:rPr>
        <w:rFonts w:ascii="Wingdings" w:hAnsi="Wingdings" w:hint="default"/>
        <w:sz w:val="20"/>
      </w:rPr>
    </w:lvl>
    <w:lvl w:ilvl="7" w:tplc="2A1E4D0A">
      <w:start w:val="1"/>
      <w:numFmt w:val="bullet"/>
      <w:lvlText w:val=""/>
      <w:lvlJc w:val="left"/>
      <w:pPr>
        <w:tabs>
          <w:tab w:val="num" w:pos="5760"/>
        </w:tabs>
        <w:ind w:left="5760" w:hanging="360"/>
      </w:pPr>
      <w:rPr>
        <w:rFonts w:ascii="Wingdings" w:hAnsi="Wingdings" w:hint="default"/>
        <w:sz w:val="20"/>
      </w:rPr>
    </w:lvl>
    <w:lvl w:ilvl="8" w:tplc="D930C46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B7FED"/>
    <w:multiLevelType w:val="hybridMultilevel"/>
    <w:tmpl w:val="12383660"/>
    <w:lvl w:ilvl="0" w:tplc="7CD200F8">
      <w:start w:val="1"/>
      <w:numFmt w:val="bullet"/>
      <w:lvlText w:val=""/>
      <w:lvlJc w:val="left"/>
      <w:pPr>
        <w:tabs>
          <w:tab w:val="num" w:pos="720"/>
        </w:tabs>
        <w:ind w:left="720" w:hanging="360"/>
      </w:pPr>
      <w:rPr>
        <w:rFonts w:ascii="Symbol" w:hAnsi="Symbol" w:hint="default"/>
        <w:sz w:val="20"/>
      </w:rPr>
    </w:lvl>
    <w:lvl w:ilvl="1" w:tplc="850494FE">
      <w:start w:val="1"/>
      <w:numFmt w:val="bullet"/>
      <w:lvlText w:val="o"/>
      <w:lvlJc w:val="left"/>
      <w:pPr>
        <w:tabs>
          <w:tab w:val="num" w:pos="1440"/>
        </w:tabs>
        <w:ind w:left="1440" w:hanging="360"/>
      </w:pPr>
      <w:rPr>
        <w:rFonts w:ascii="Courier New" w:hAnsi="Courier New" w:cs="Times New Roman" w:hint="default"/>
        <w:sz w:val="20"/>
      </w:rPr>
    </w:lvl>
    <w:lvl w:ilvl="2" w:tplc="4DB22B16">
      <w:start w:val="1"/>
      <w:numFmt w:val="bullet"/>
      <w:lvlText w:val=""/>
      <w:lvlJc w:val="left"/>
      <w:pPr>
        <w:tabs>
          <w:tab w:val="num" w:pos="2160"/>
        </w:tabs>
        <w:ind w:left="2160" w:hanging="360"/>
      </w:pPr>
      <w:rPr>
        <w:rFonts w:ascii="Wingdings" w:hAnsi="Wingdings" w:hint="default"/>
        <w:sz w:val="20"/>
      </w:rPr>
    </w:lvl>
    <w:lvl w:ilvl="3" w:tplc="71C889CC">
      <w:start w:val="1"/>
      <w:numFmt w:val="bullet"/>
      <w:lvlText w:val=""/>
      <w:lvlJc w:val="left"/>
      <w:pPr>
        <w:tabs>
          <w:tab w:val="num" w:pos="2880"/>
        </w:tabs>
        <w:ind w:left="2880" w:hanging="360"/>
      </w:pPr>
      <w:rPr>
        <w:rFonts w:ascii="Wingdings" w:hAnsi="Wingdings" w:hint="default"/>
        <w:sz w:val="20"/>
      </w:rPr>
    </w:lvl>
    <w:lvl w:ilvl="4" w:tplc="BF468B16">
      <w:start w:val="1"/>
      <w:numFmt w:val="bullet"/>
      <w:lvlText w:val=""/>
      <w:lvlJc w:val="left"/>
      <w:pPr>
        <w:tabs>
          <w:tab w:val="num" w:pos="3600"/>
        </w:tabs>
        <w:ind w:left="3600" w:hanging="360"/>
      </w:pPr>
      <w:rPr>
        <w:rFonts w:ascii="Wingdings" w:hAnsi="Wingdings" w:hint="default"/>
        <w:sz w:val="20"/>
      </w:rPr>
    </w:lvl>
    <w:lvl w:ilvl="5" w:tplc="6F660C42">
      <w:start w:val="1"/>
      <w:numFmt w:val="bullet"/>
      <w:lvlText w:val=""/>
      <w:lvlJc w:val="left"/>
      <w:pPr>
        <w:tabs>
          <w:tab w:val="num" w:pos="4320"/>
        </w:tabs>
        <w:ind w:left="4320" w:hanging="360"/>
      </w:pPr>
      <w:rPr>
        <w:rFonts w:ascii="Wingdings" w:hAnsi="Wingdings" w:hint="default"/>
        <w:sz w:val="20"/>
      </w:rPr>
    </w:lvl>
    <w:lvl w:ilvl="6" w:tplc="9126F6D6">
      <w:start w:val="1"/>
      <w:numFmt w:val="bullet"/>
      <w:lvlText w:val=""/>
      <w:lvlJc w:val="left"/>
      <w:pPr>
        <w:tabs>
          <w:tab w:val="num" w:pos="5040"/>
        </w:tabs>
        <w:ind w:left="5040" w:hanging="360"/>
      </w:pPr>
      <w:rPr>
        <w:rFonts w:ascii="Wingdings" w:hAnsi="Wingdings" w:hint="default"/>
        <w:sz w:val="20"/>
      </w:rPr>
    </w:lvl>
    <w:lvl w:ilvl="7" w:tplc="3C4822BE">
      <w:start w:val="1"/>
      <w:numFmt w:val="bullet"/>
      <w:lvlText w:val=""/>
      <w:lvlJc w:val="left"/>
      <w:pPr>
        <w:tabs>
          <w:tab w:val="num" w:pos="5760"/>
        </w:tabs>
        <w:ind w:left="5760" w:hanging="360"/>
      </w:pPr>
      <w:rPr>
        <w:rFonts w:ascii="Wingdings" w:hAnsi="Wingdings" w:hint="default"/>
        <w:sz w:val="20"/>
      </w:rPr>
    </w:lvl>
    <w:lvl w:ilvl="8" w:tplc="44B2BD7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D388F"/>
    <w:multiLevelType w:val="multilevel"/>
    <w:tmpl w:val="00C261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4047354D"/>
    <w:multiLevelType w:val="hybridMultilevel"/>
    <w:tmpl w:val="083C3884"/>
    <w:lvl w:ilvl="0" w:tplc="B72A54A0">
      <w:start w:val="1"/>
      <w:numFmt w:val="bullet"/>
      <w:lvlText w:val=""/>
      <w:lvlJc w:val="left"/>
      <w:pPr>
        <w:tabs>
          <w:tab w:val="num" w:pos="720"/>
        </w:tabs>
        <w:ind w:left="720" w:hanging="360"/>
      </w:pPr>
      <w:rPr>
        <w:rFonts w:ascii="Symbol" w:hAnsi="Symbol" w:hint="default"/>
        <w:sz w:val="20"/>
      </w:rPr>
    </w:lvl>
    <w:lvl w:ilvl="1" w:tplc="FF56094C">
      <w:start w:val="1"/>
      <w:numFmt w:val="bullet"/>
      <w:lvlText w:val="o"/>
      <w:lvlJc w:val="left"/>
      <w:pPr>
        <w:tabs>
          <w:tab w:val="num" w:pos="1440"/>
        </w:tabs>
        <w:ind w:left="1440" w:hanging="360"/>
      </w:pPr>
      <w:rPr>
        <w:rFonts w:ascii="Courier New" w:hAnsi="Courier New" w:cs="Times New Roman" w:hint="default"/>
        <w:sz w:val="20"/>
      </w:rPr>
    </w:lvl>
    <w:lvl w:ilvl="2" w:tplc="118ED42C">
      <w:start w:val="1"/>
      <w:numFmt w:val="bullet"/>
      <w:lvlText w:val=""/>
      <w:lvlJc w:val="left"/>
      <w:pPr>
        <w:tabs>
          <w:tab w:val="num" w:pos="2160"/>
        </w:tabs>
        <w:ind w:left="2160" w:hanging="360"/>
      </w:pPr>
      <w:rPr>
        <w:rFonts w:ascii="Wingdings" w:hAnsi="Wingdings" w:hint="default"/>
        <w:sz w:val="20"/>
      </w:rPr>
    </w:lvl>
    <w:lvl w:ilvl="3" w:tplc="174AD988">
      <w:start w:val="1"/>
      <w:numFmt w:val="bullet"/>
      <w:lvlText w:val=""/>
      <w:lvlJc w:val="left"/>
      <w:pPr>
        <w:tabs>
          <w:tab w:val="num" w:pos="2880"/>
        </w:tabs>
        <w:ind w:left="2880" w:hanging="360"/>
      </w:pPr>
      <w:rPr>
        <w:rFonts w:ascii="Wingdings" w:hAnsi="Wingdings" w:hint="default"/>
        <w:sz w:val="20"/>
      </w:rPr>
    </w:lvl>
    <w:lvl w:ilvl="4" w:tplc="D680897C">
      <w:start w:val="1"/>
      <w:numFmt w:val="bullet"/>
      <w:lvlText w:val=""/>
      <w:lvlJc w:val="left"/>
      <w:pPr>
        <w:tabs>
          <w:tab w:val="num" w:pos="3600"/>
        </w:tabs>
        <w:ind w:left="3600" w:hanging="360"/>
      </w:pPr>
      <w:rPr>
        <w:rFonts w:ascii="Wingdings" w:hAnsi="Wingdings" w:hint="default"/>
        <w:sz w:val="20"/>
      </w:rPr>
    </w:lvl>
    <w:lvl w:ilvl="5" w:tplc="EDC0A4B4">
      <w:start w:val="1"/>
      <w:numFmt w:val="bullet"/>
      <w:lvlText w:val=""/>
      <w:lvlJc w:val="left"/>
      <w:pPr>
        <w:tabs>
          <w:tab w:val="num" w:pos="4320"/>
        </w:tabs>
        <w:ind w:left="4320" w:hanging="360"/>
      </w:pPr>
      <w:rPr>
        <w:rFonts w:ascii="Wingdings" w:hAnsi="Wingdings" w:hint="default"/>
        <w:sz w:val="20"/>
      </w:rPr>
    </w:lvl>
    <w:lvl w:ilvl="6" w:tplc="FB40813E">
      <w:start w:val="1"/>
      <w:numFmt w:val="bullet"/>
      <w:lvlText w:val=""/>
      <w:lvlJc w:val="left"/>
      <w:pPr>
        <w:tabs>
          <w:tab w:val="num" w:pos="5040"/>
        </w:tabs>
        <w:ind w:left="5040" w:hanging="360"/>
      </w:pPr>
      <w:rPr>
        <w:rFonts w:ascii="Wingdings" w:hAnsi="Wingdings" w:hint="default"/>
        <w:sz w:val="20"/>
      </w:rPr>
    </w:lvl>
    <w:lvl w:ilvl="7" w:tplc="B94881AE">
      <w:start w:val="1"/>
      <w:numFmt w:val="bullet"/>
      <w:lvlText w:val=""/>
      <w:lvlJc w:val="left"/>
      <w:pPr>
        <w:tabs>
          <w:tab w:val="num" w:pos="5760"/>
        </w:tabs>
        <w:ind w:left="5760" w:hanging="360"/>
      </w:pPr>
      <w:rPr>
        <w:rFonts w:ascii="Wingdings" w:hAnsi="Wingdings" w:hint="default"/>
        <w:sz w:val="20"/>
      </w:rPr>
    </w:lvl>
    <w:lvl w:ilvl="8" w:tplc="744C213C">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C79B2"/>
    <w:multiLevelType w:val="hybridMultilevel"/>
    <w:tmpl w:val="02467162"/>
    <w:lvl w:ilvl="0" w:tplc="A71A1290">
      <w:start w:val="1"/>
      <w:numFmt w:val="bullet"/>
      <w:lvlText w:val=""/>
      <w:lvlJc w:val="left"/>
      <w:pPr>
        <w:tabs>
          <w:tab w:val="num" w:pos="720"/>
        </w:tabs>
        <w:ind w:left="720" w:hanging="360"/>
      </w:pPr>
      <w:rPr>
        <w:rFonts w:ascii="Symbol" w:hAnsi="Symbol" w:hint="default"/>
        <w:sz w:val="20"/>
      </w:rPr>
    </w:lvl>
    <w:lvl w:ilvl="1" w:tplc="A1D86302">
      <w:start w:val="1"/>
      <w:numFmt w:val="bullet"/>
      <w:lvlText w:val="o"/>
      <w:lvlJc w:val="left"/>
      <w:pPr>
        <w:tabs>
          <w:tab w:val="num" w:pos="1440"/>
        </w:tabs>
        <w:ind w:left="1440" w:hanging="360"/>
      </w:pPr>
      <w:rPr>
        <w:rFonts w:ascii="Courier New" w:hAnsi="Courier New" w:cs="Times New Roman" w:hint="default"/>
        <w:sz w:val="20"/>
      </w:rPr>
    </w:lvl>
    <w:lvl w:ilvl="2" w:tplc="AEDA8BE4">
      <w:start w:val="1"/>
      <w:numFmt w:val="bullet"/>
      <w:lvlText w:val=""/>
      <w:lvlJc w:val="left"/>
      <w:pPr>
        <w:tabs>
          <w:tab w:val="num" w:pos="2160"/>
        </w:tabs>
        <w:ind w:left="2160" w:hanging="360"/>
      </w:pPr>
      <w:rPr>
        <w:rFonts w:ascii="Wingdings" w:hAnsi="Wingdings" w:hint="default"/>
        <w:sz w:val="20"/>
      </w:rPr>
    </w:lvl>
    <w:lvl w:ilvl="3" w:tplc="128CD56E">
      <w:start w:val="1"/>
      <w:numFmt w:val="bullet"/>
      <w:lvlText w:val=""/>
      <w:lvlJc w:val="left"/>
      <w:pPr>
        <w:tabs>
          <w:tab w:val="num" w:pos="2880"/>
        </w:tabs>
        <w:ind w:left="2880" w:hanging="360"/>
      </w:pPr>
      <w:rPr>
        <w:rFonts w:ascii="Wingdings" w:hAnsi="Wingdings" w:hint="default"/>
        <w:sz w:val="20"/>
      </w:rPr>
    </w:lvl>
    <w:lvl w:ilvl="4" w:tplc="63226CEC">
      <w:start w:val="1"/>
      <w:numFmt w:val="bullet"/>
      <w:lvlText w:val=""/>
      <w:lvlJc w:val="left"/>
      <w:pPr>
        <w:tabs>
          <w:tab w:val="num" w:pos="3600"/>
        </w:tabs>
        <w:ind w:left="3600" w:hanging="360"/>
      </w:pPr>
      <w:rPr>
        <w:rFonts w:ascii="Wingdings" w:hAnsi="Wingdings" w:hint="default"/>
        <w:sz w:val="20"/>
      </w:rPr>
    </w:lvl>
    <w:lvl w:ilvl="5" w:tplc="F61C1E62">
      <w:start w:val="1"/>
      <w:numFmt w:val="bullet"/>
      <w:lvlText w:val=""/>
      <w:lvlJc w:val="left"/>
      <w:pPr>
        <w:tabs>
          <w:tab w:val="num" w:pos="4320"/>
        </w:tabs>
        <w:ind w:left="4320" w:hanging="360"/>
      </w:pPr>
      <w:rPr>
        <w:rFonts w:ascii="Wingdings" w:hAnsi="Wingdings" w:hint="default"/>
        <w:sz w:val="20"/>
      </w:rPr>
    </w:lvl>
    <w:lvl w:ilvl="6" w:tplc="DD522DE0">
      <w:start w:val="1"/>
      <w:numFmt w:val="bullet"/>
      <w:lvlText w:val=""/>
      <w:lvlJc w:val="left"/>
      <w:pPr>
        <w:tabs>
          <w:tab w:val="num" w:pos="5040"/>
        </w:tabs>
        <w:ind w:left="5040" w:hanging="360"/>
      </w:pPr>
      <w:rPr>
        <w:rFonts w:ascii="Wingdings" w:hAnsi="Wingdings" w:hint="default"/>
        <w:sz w:val="20"/>
      </w:rPr>
    </w:lvl>
    <w:lvl w:ilvl="7" w:tplc="317CC944">
      <w:start w:val="1"/>
      <w:numFmt w:val="bullet"/>
      <w:lvlText w:val=""/>
      <w:lvlJc w:val="left"/>
      <w:pPr>
        <w:tabs>
          <w:tab w:val="num" w:pos="5760"/>
        </w:tabs>
        <w:ind w:left="5760" w:hanging="360"/>
      </w:pPr>
      <w:rPr>
        <w:rFonts w:ascii="Wingdings" w:hAnsi="Wingdings" w:hint="default"/>
        <w:sz w:val="20"/>
      </w:rPr>
    </w:lvl>
    <w:lvl w:ilvl="8" w:tplc="E01A04CC">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62CCC"/>
    <w:multiLevelType w:val="hybridMultilevel"/>
    <w:tmpl w:val="FFFFFFFF"/>
    <w:lvl w:ilvl="0" w:tplc="69927656">
      <w:start w:val="31"/>
      <w:numFmt w:val="decimal"/>
      <w:lvlText w:val="%1."/>
      <w:lvlJc w:val="left"/>
      <w:pPr>
        <w:ind w:left="720" w:hanging="360"/>
      </w:pPr>
    </w:lvl>
    <w:lvl w:ilvl="1" w:tplc="3EF81AF0">
      <w:start w:val="1"/>
      <w:numFmt w:val="lowerLetter"/>
      <w:lvlText w:val="%2."/>
      <w:lvlJc w:val="left"/>
      <w:pPr>
        <w:ind w:left="1440" w:hanging="360"/>
      </w:pPr>
    </w:lvl>
    <w:lvl w:ilvl="2" w:tplc="B290DCBA">
      <w:start w:val="1"/>
      <w:numFmt w:val="lowerRoman"/>
      <w:lvlText w:val="%3."/>
      <w:lvlJc w:val="right"/>
      <w:pPr>
        <w:ind w:left="2160" w:hanging="180"/>
      </w:pPr>
    </w:lvl>
    <w:lvl w:ilvl="3" w:tplc="86D4093C">
      <w:start w:val="1"/>
      <w:numFmt w:val="decimal"/>
      <w:lvlText w:val="%4."/>
      <w:lvlJc w:val="left"/>
      <w:pPr>
        <w:ind w:left="2880" w:hanging="360"/>
      </w:pPr>
    </w:lvl>
    <w:lvl w:ilvl="4" w:tplc="B91603B2">
      <w:start w:val="1"/>
      <w:numFmt w:val="lowerLetter"/>
      <w:lvlText w:val="%5."/>
      <w:lvlJc w:val="left"/>
      <w:pPr>
        <w:ind w:left="3600" w:hanging="360"/>
      </w:pPr>
    </w:lvl>
    <w:lvl w:ilvl="5" w:tplc="1F22D594">
      <w:start w:val="1"/>
      <w:numFmt w:val="lowerRoman"/>
      <w:lvlText w:val="%6."/>
      <w:lvlJc w:val="right"/>
      <w:pPr>
        <w:ind w:left="4320" w:hanging="180"/>
      </w:pPr>
    </w:lvl>
    <w:lvl w:ilvl="6" w:tplc="4CA029CA">
      <w:start w:val="1"/>
      <w:numFmt w:val="decimal"/>
      <w:lvlText w:val="%7."/>
      <w:lvlJc w:val="left"/>
      <w:pPr>
        <w:ind w:left="5040" w:hanging="360"/>
      </w:pPr>
    </w:lvl>
    <w:lvl w:ilvl="7" w:tplc="7E3A1A66">
      <w:start w:val="1"/>
      <w:numFmt w:val="lowerLetter"/>
      <w:lvlText w:val="%8."/>
      <w:lvlJc w:val="left"/>
      <w:pPr>
        <w:ind w:left="5760" w:hanging="360"/>
      </w:pPr>
    </w:lvl>
    <w:lvl w:ilvl="8" w:tplc="37785DD6">
      <w:start w:val="1"/>
      <w:numFmt w:val="lowerRoman"/>
      <w:lvlText w:val="%9."/>
      <w:lvlJc w:val="right"/>
      <w:pPr>
        <w:ind w:left="6480" w:hanging="180"/>
      </w:pPr>
    </w:lvl>
  </w:abstractNum>
  <w:abstractNum w:abstractNumId="12" w15:restartNumberingAfterBreak="0">
    <w:nsid w:val="51D05C56"/>
    <w:multiLevelType w:val="hybridMultilevel"/>
    <w:tmpl w:val="1598D9B6"/>
    <w:lvl w:ilvl="0" w:tplc="F0E08408">
      <w:start w:val="1"/>
      <w:numFmt w:val="decimal"/>
      <w:lvlText w:val="%1."/>
      <w:lvlJc w:val="left"/>
      <w:pPr>
        <w:tabs>
          <w:tab w:val="num" w:pos="720"/>
        </w:tabs>
        <w:ind w:left="720" w:hanging="360"/>
      </w:pPr>
    </w:lvl>
    <w:lvl w:ilvl="1" w:tplc="8EACD4E0" w:tentative="1">
      <w:start w:val="1"/>
      <w:numFmt w:val="decimal"/>
      <w:lvlText w:val="%2."/>
      <w:lvlJc w:val="left"/>
      <w:pPr>
        <w:tabs>
          <w:tab w:val="num" w:pos="1440"/>
        </w:tabs>
        <w:ind w:left="1440" w:hanging="360"/>
      </w:pPr>
    </w:lvl>
    <w:lvl w:ilvl="2" w:tplc="2906194E" w:tentative="1">
      <w:start w:val="1"/>
      <w:numFmt w:val="decimal"/>
      <w:lvlText w:val="%3."/>
      <w:lvlJc w:val="left"/>
      <w:pPr>
        <w:tabs>
          <w:tab w:val="num" w:pos="2160"/>
        </w:tabs>
        <w:ind w:left="2160" w:hanging="360"/>
      </w:pPr>
    </w:lvl>
    <w:lvl w:ilvl="3" w:tplc="487E91DE" w:tentative="1">
      <w:start w:val="1"/>
      <w:numFmt w:val="decimal"/>
      <w:lvlText w:val="%4."/>
      <w:lvlJc w:val="left"/>
      <w:pPr>
        <w:tabs>
          <w:tab w:val="num" w:pos="2880"/>
        </w:tabs>
        <w:ind w:left="2880" w:hanging="360"/>
      </w:pPr>
    </w:lvl>
    <w:lvl w:ilvl="4" w:tplc="7680874C" w:tentative="1">
      <w:start w:val="1"/>
      <w:numFmt w:val="decimal"/>
      <w:lvlText w:val="%5."/>
      <w:lvlJc w:val="left"/>
      <w:pPr>
        <w:tabs>
          <w:tab w:val="num" w:pos="3600"/>
        </w:tabs>
        <w:ind w:left="3600" w:hanging="360"/>
      </w:pPr>
    </w:lvl>
    <w:lvl w:ilvl="5" w:tplc="CDBAE5FE" w:tentative="1">
      <w:start w:val="1"/>
      <w:numFmt w:val="decimal"/>
      <w:lvlText w:val="%6."/>
      <w:lvlJc w:val="left"/>
      <w:pPr>
        <w:tabs>
          <w:tab w:val="num" w:pos="4320"/>
        </w:tabs>
        <w:ind w:left="4320" w:hanging="360"/>
      </w:pPr>
    </w:lvl>
    <w:lvl w:ilvl="6" w:tplc="E48A31A2" w:tentative="1">
      <w:start w:val="1"/>
      <w:numFmt w:val="decimal"/>
      <w:lvlText w:val="%7."/>
      <w:lvlJc w:val="left"/>
      <w:pPr>
        <w:tabs>
          <w:tab w:val="num" w:pos="5040"/>
        </w:tabs>
        <w:ind w:left="5040" w:hanging="360"/>
      </w:pPr>
    </w:lvl>
    <w:lvl w:ilvl="7" w:tplc="741E1FD6" w:tentative="1">
      <w:start w:val="1"/>
      <w:numFmt w:val="decimal"/>
      <w:lvlText w:val="%8."/>
      <w:lvlJc w:val="left"/>
      <w:pPr>
        <w:tabs>
          <w:tab w:val="num" w:pos="5760"/>
        </w:tabs>
        <w:ind w:left="5760" w:hanging="360"/>
      </w:pPr>
    </w:lvl>
    <w:lvl w:ilvl="8" w:tplc="C9F2DC82" w:tentative="1">
      <w:start w:val="1"/>
      <w:numFmt w:val="decimal"/>
      <w:lvlText w:val="%9."/>
      <w:lvlJc w:val="left"/>
      <w:pPr>
        <w:tabs>
          <w:tab w:val="num" w:pos="6480"/>
        </w:tabs>
        <w:ind w:left="6480" w:hanging="360"/>
      </w:pPr>
    </w:lvl>
  </w:abstractNum>
  <w:abstractNum w:abstractNumId="13" w15:restartNumberingAfterBreak="0">
    <w:nsid w:val="5B6323CB"/>
    <w:multiLevelType w:val="hybridMultilevel"/>
    <w:tmpl w:val="FFFFFFFF"/>
    <w:lvl w:ilvl="0" w:tplc="1B74B54C">
      <w:start w:val="1"/>
      <w:numFmt w:val="decimal"/>
      <w:lvlText w:val="%1."/>
      <w:lvlJc w:val="left"/>
      <w:pPr>
        <w:ind w:left="720" w:hanging="360"/>
      </w:pPr>
    </w:lvl>
    <w:lvl w:ilvl="1" w:tplc="9F420F12">
      <w:start w:val="2"/>
      <w:numFmt w:val="lowerLetter"/>
      <w:lvlText w:val="%2."/>
      <w:lvlJc w:val="left"/>
      <w:pPr>
        <w:ind w:left="1440" w:hanging="360"/>
      </w:pPr>
    </w:lvl>
    <w:lvl w:ilvl="2" w:tplc="6D4EE4CE">
      <w:start w:val="1"/>
      <w:numFmt w:val="lowerRoman"/>
      <w:lvlText w:val="%3."/>
      <w:lvlJc w:val="right"/>
      <w:pPr>
        <w:ind w:left="2160" w:hanging="180"/>
      </w:pPr>
    </w:lvl>
    <w:lvl w:ilvl="3" w:tplc="4774BF18">
      <w:start w:val="1"/>
      <w:numFmt w:val="decimal"/>
      <w:lvlText w:val="%4."/>
      <w:lvlJc w:val="left"/>
      <w:pPr>
        <w:ind w:left="2880" w:hanging="360"/>
      </w:pPr>
    </w:lvl>
    <w:lvl w:ilvl="4" w:tplc="AB160944">
      <w:start w:val="1"/>
      <w:numFmt w:val="lowerLetter"/>
      <w:lvlText w:val="%5."/>
      <w:lvlJc w:val="left"/>
      <w:pPr>
        <w:ind w:left="3600" w:hanging="360"/>
      </w:pPr>
    </w:lvl>
    <w:lvl w:ilvl="5" w:tplc="F8241116">
      <w:start w:val="1"/>
      <w:numFmt w:val="lowerRoman"/>
      <w:lvlText w:val="%6."/>
      <w:lvlJc w:val="right"/>
      <w:pPr>
        <w:ind w:left="4320" w:hanging="180"/>
      </w:pPr>
    </w:lvl>
    <w:lvl w:ilvl="6" w:tplc="BC86FE22">
      <w:start w:val="1"/>
      <w:numFmt w:val="decimal"/>
      <w:lvlText w:val="%7."/>
      <w:lvlJc w:val="left"/>
      <w:pPr>
        <w:ind w:left="5040" w:hanging="360"/>
      </w:pPr>
    </w:lvl>
    <w:lvl w:ilvl="7" w:tplc="F85221EA">
      <w:start w:val="1"/>
      <w:numFmt w:val="lowerLetter"/>
      <w:lvlText w:val="%8."/>
      <w:lvlJc w:val="left"/>
      <w:pPr>
        <w:ind w:left="5760" w:hanging="360"/>
      </w:pPr>
    </w:lvl>
    <w:lvl w:ilvl="8" w:tplc="86168DA8">
      <w:start w:val="1"/>
      <w:numFmt w:val="lowerRoman"/>
      <w:lvlText w:val="%9."/>
      <w:lvlJc w:val="right"/>
      <w:pPr>
        <w:ind w:left="6480" w:hanging="180"/>
      </w:pPr>
    </w:lvl>
  </w:abstractNum>
  <w:abstractNum w:abstractNumId="14" w15:restartNumberingAfterBreak="0">
    <w:nsid w:val="5BE93E69"/>
    <w:multiLevelType w:val="hybridMultilevel"/>
    <w:tmpl w:val="27B823DA"/>
    <w:lvl w:ilvl="0" w:tplc="04962CEE">
      <w:start w:val="1"/>
      <w:numFmt w:val="decimal"/>
      <w:lvlText w:val="%1."/>
      <w:lvlJc w:val="left"/>
      <w:pPr>
        <w:tabs>
          <w:tab w:val="num" w:pos="720"/>
        </w:tabs>
        <w:ind w:left="720" w:hanging="360"/>
      </w:pPr>
    </w:lvl>
    <w:lvl w:ilvl="1" w:tplc="1208118A">
      <w:start w:val="1"/>
      <w:numFmt w:val="decimal"/>
      <w:lvlText w:val="%2."/>
      <w:lvlJc w:val="left"/>
      <w:pPr>
        <w:tabs>
          <w:tab w:val="num" w:pos="1440"/>
        </w:tabs>
        <w:ind w:left="1440" w:hanging="360"/>
      </w:pPr>
    </w:lvl>
    <w:lvl w:ilvl="2" w:tplc="62164A74">
      <w:start w:val="1"/>
      <w:numFmt w:val="decimal"/>
      <w:lvlText w:val="%3."/>
      <w:lvlJc w:val="left"/>
      <w:pPr>
        <w:tabs>
          <w:tab w:val="num" w:pos="2160"/>
        </w:tabs>
        <w:ind w:left="2160" w:hanging="360"/>
      </w:pPr>
    </w:lvl>
    <w:lvl w:ilvl="3" w:tplc="BCF0B724">
      <w:start w:val="1"/>
      <w:numFmt w:val="decimal"/>
      <w:lvlText w:val="%4."/>
      <w:lvlJc w:val="left"/>
      <w:pPr>
        <w:tabs>
          <w:tab w:val="num" w:pos="2880"/>
        </w:tabs>
        <w:ind w:left="2880" w:hanging="360"/>
      </w:pPr>
    </w:lvl>
    <w:lvl w:ilvl="4" w:tplc="51966FCA">
      <w:start w:val="1"/>
      <w:numFmt w:val="decimal"/>
      <w:lvlText w:val="%5."/>
      <w:lvlJc w:val="left"/>
      <w:pPr>
        <w:tabs>
          <w:tab w:val="num" w:pos="3600"/>
        </w:tabs>
        <w:ind w:left="3600" w:hanging="360"/>
      </w:pPr>
    </w:lvl>
    <w:lvl w:ilvl="5" w:tplc="3B7217B8">
      <w:start w:val="1"/>
      <w:numFmt w:val="decimal"/>
      <w:lvlText w:val="%6."/>
      <w:lvlJc w:val="left"/>
      <w:pPr>
        <w:tabs>
          <w:tab w:val="num" w:pos="4320"/>
        </w:tabs>
        <w:ind w:left="4320" w:hanging="360"/>
      </w:pPr>
    </w:lvl>
    <w:lvl w:ilvl="6" w:tplc="6BA29F28">
      <w:start w:val="1"/>
      <w:numFmt w:val="decimal"/>
      <w:lvlText w:val="%7."/>
      <w:lvlJc w:val="left"/>
      <w:pPr>
        <w:tabs>
          <w:tab w:val="num" w:pos="5040"/>
        </w:tabs>
        <w:ind w:left="5040" w:hanging="360"/>
      </w:pPr>
    </w:lvl>
    <w:lvl w:ilvl="7" w:tplc="43D0E98E">
      <w:start w:val="1"/>
      <w:numFmt w:val="decimal"/>
      <w:lvlText w:val="%8."/>
      <w:lvlJc w:val="left"/>
      <w:pPr>
        <w:tabs>
          <w:tab w:val="num" w:pos="5760"/>
        </w:tabs>
        <w:ind w:left="5760" w:hanging="360"/>
      </w:pPr>
    </w:lvl>
    <w:lvl w:ilvl="8" w:tplc="A5B0CB18">
      <w:start w:val="1"/>
      <w:numFmt w:val="decimal"/>
      <w:lvlText w:val="%9."/>
      <w:lvlJc w:val="left"/>
      <w:pPr>
        <w:tabs>
          <w:tab w:val="num" w:pos="6480"/>
        </w:tabs>
        <w:ind w:left="6480" w:hanging="360"/>
      </w:pPr>
    </w:lvl>
  </w:abstractNum>
  <w:abstractNum w:abstractNumId="15" w15:restartNumberingAfterBreak="0">
    <w:nsid w:val="725A3EB0"/>
    <w:multiLevelType w:val="hybridMultilevel"/>
    <w:tmpl w:val="3484065E"/>
    <w:lvl w:ilvl="0" w:tplc="119E3712">
      <w:start w:val="1"/>
      <w:numFmt w:val="bullet"/>
      <w:lvlText w:val=""/>
      <w:lvlJc w:val="left"/>
      <w:pPr>
        <w:tabs>
          <w:tab w:val="num" w:pos="720"/>
        </w:tabs>
        <w:ind w:left="720" w:hanging="360"/>
      </w:pPr>
      <w:rPr>
        <w:rFonts w:ascii="Symbol" w:hAnsi="Symbol" w:hint="default"/>
        <w:sz w:val="20"/>
      </w:rPr>
    </w:lvl>
    <w:lvl w:ilvl="1" w:tplc="2340B984">
      <w:start w:val="1"/>
      <w:numFmt w:val="bullet"/>
      <w:lvlText w:val="o"/>
      <w:lvlJc w:val="left"/>
      <w:pPr>
        <w:tabs>
          <w:tab w:val="num" w:pos="1440"/>
        </w:tabs>
        <w:ind w:left="1440" w:hanging="360"/>
      </w:pPr>
      <w:rPr>
        <w:rFonts w:ascii="Courier New" w:hAnsi="Courier New" w:cs="Times New Roman" w:hint="default"/>
        <w:sz w:val="20"/>
      </w:rPr>
    </w:lvl>
    <w:lvl w:ilvl="2" w:tplc="6BACFD6A">
      <w:start w:val="1"/>
      <w:numFmt w:val="bullet"/>
      <w:lvlText w:val=""/>
      <w:lvlJc w:val="left"/>
      <w:pPr>
        <w:tabs>
          <w:tab w:val="num" w:pos="2160"/>
        </w:tabs>
        <w:ind w:left="2160" w:hanging="360"/>
      </w:pPr>
      <w:rPr>
        <w:rFonts w:ascii="Wingdings" w:hAnsi="Wingdings" w:hint="default"/>
        <w:sz w:val="20"/>
      </w:rPr>
    </w:lvl>
    <w:lvl w:ilvl="3" w:tplc="8328362E">
      <w:start w:val="1"/>
      <w:numFmt w:val="bullet"/>
      <w:lvlText w:val=""/>
      <w:lvlJc w:val="left"/>
      <w:pPr>
        <w:tabs>
          <w:tab w:val="num" w:pos="2880"/>
        </w:tabs>
        <w:ind w:left="2880" w:hanging="360"/>
      </w:pPr>
      <w:rPr>
        <w:rFonts w:ascii="Wingdings" w:hAnsi="Wingdings" w:hint="default"/>
        <w:sz w:val="20"/>
      </w:rPr>
    </w:lvl>
    <w:lvl w:ilvl="4" w:tplc="E9A6260C">
      <w:start w:val="1"/>
      <w:numFmt w:val="bullet"/>
      <w:lvlText w:val=""/>
      <w:lvlJc w:val="left"/>
      <w:pPr>
        <w:tabs>
          <w:tab w:val="num" w:pos="3600"/>
        </w:tabs>
        <w:ind w:left="3600" w:hanging="360"/>
      </w:pPr>
      <w:rPr>
        <w:rFonts w:ascii="Wingdings" w:hAnsi="Wingdings" w:hint="default"/>
        <w:sz w:val="20"/>
      </w:rPr>
    </w:lvl>
    <w:lvl w:ilvl="5" w:tplc="01BA92CC">
      <w:start w:val="1"/>
      <w:numFmt w:val="bullet"/>
      <w:lvlText w:val=""/>
      <w:lvlJc w:val="left"/>
      <w:pPr>
        <w:tabs>
          <w:tab w:val="num" w:pos="4320"/>
        </w:tabs>
        <w:ind w:left="4320" w:hanging="360"/>
      </w:pPr>
      <w:rPr>
        <w:rFonts w:ascii="Wingdings" w:hAnsi="Wingdings" w:hint="default"/>
        <w:sz w:val="20"/>
      </w:rPr>
    </w:lvl>
    <w:lvl w:ilvl="6" w:tplc="1FFA121E">
      <w:start w:val="1"/>
      <w:numFmt w:val="bullet"/>
      <w:lvlText w:val=""/>
      <w:lvlJc w:val="left"/>
      <w:pPr>
        <w:tabs>
          <w:tab w:val="num" w:pos="5040"/>
        </w:tabs>
        <w:ind w:left="5040" w:hanging="360"/>
      </w:pPr>
      <w:rPr>
        <w:rFonts w:ascii="Wingdings" w:hAnsi="Wingdings" w:hint="default"/>
        <w:sz w:val="20"/>
      </w:rPr>
    </w:lvl>
    <w:lvl w:ilvl="7" w:tplc="58646C6A">
      <w:start w:val="1"/>
      <w:numFmt w:val="bullet"/>
      <w:lvlText w:val=""/>
      <w:lvlJc w:val="left"/>
      <w:pPr>
        <w:tabs>
          <w:tab w:val="num" w:pos="5760"/>
        </w:tabs>
        <w:ind w:left="5760" w:hanging="360"/>
      </w:pPr>
      <w:rPr>
        <w:rFonts w:ascii="Wingdings" w:hAnsi="Wingdings" w:hint="default"/>
        <w:sz w:val="20"/>
      </w:rPr>
    </w:lvl>
    <w:lvl w:ilvl="8" w:tplc="8F9492B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D7AEF"/>
    <w:multiLevelType w:val="hybridMultilevel"/>
    <w:tmpl w:val="E454E766"/>
    <w:lvl w:ilvl="0" w:tplc="777406B2">
      <w:start w:val="1"/>
      <w:numFmt w:val="bullet"/>
      <w:lvlText w:val=""/>
      <w:lvlJc w:val="left"/>
      <w:pPr>
        <w:tabs>
          <w:tab w:val="num" w:pos="720"/>
        </w:tabs>
        <w:ind w:left="720" w:hanging="360"/>
      </w:pPr>
      <w:rPr>
        <w:rFonts w:ascii="Symbol" w:hAnsi="Symbol" w:hint="default"/>
        <w:sz w:val="20"/>
      </w:rPr>
    </w:lvl>
    <w:lvl w:ilvl="1" w:tplc="17961958">
      <w:start w:val="1"/>
      <w:numFmt w:val="bullet"/>
      <w:lvlText w:val="o"/>
      <w:lvlJc w:val="left"/>
      <w:pPr>
        <w:tabs>
          <w:tab w:val="num" w:pos="1440"/>
        </w:tabs>
        <w:ind w:left="1440" w:hanging="360"/>
      </w:pPr>
      <w:rPr>
        <w:rFonts w:ascii="Courier New" w:hAnsi="Courier New" w:cs="Times New Roman" w:hint="default"/>
        <w:sz w:val="20"/>
      </w:rPr>
    </w:lvl>
    <w:lvl w:ilvl="2" w:tplc="B55647B0">
      <w:start w:val="1"/>
      <w:numFmt w:val="bullet"/>
      <w:lvlText w:val=""/>
      <w:lvlJc w:val="left"/>
      <w:pPr>
        <w:tabs>
          <w:tab w:val="num" w:pos="2160"/>
        </w:tabs>
        <w:ind w:left="2160" w:hanging="360"/>
      </w:pPr>
      <w:rPr>
        <w:rFonts w:ascii="Wingdings" w:hAnsi="Wingdings" w:hint="default"/>
        <w:sz w:val="20"/>
      </w:rPr>
    </w:lvl>
    <w:lvl w:ilvl="3" w:tplc="9534714E">
      <w:start w:val="1"/>
      <w:numFmt w:val="bullet"/>
      <w:lvlText w:val=""/>
      <w:lvlJc w:val="left"/>
      <w:pPr>
        <w:tabs>
          <w:tab w:val="num" w:pos="2880"/>
        </w:tabs>
        <w:ind w:left="2880" w:hanging="360"/>
      </w:pPr>
      <w:rPr>
        <w:rFonts w:ascii="Wingdings" w:hAnsi="Wingdings" w:hint="default"/>
        <w:sz w:val="20"/>
      </w:rPr>
    </w:lvl>
    <w:lvl w:ilvl="4" w:tplc="486E153E">
      <w:start w:val="1"/>
      <w:numFmt w:val="bullet"/>
      <w:lvlText w:val=""/>
      <w:lvlJc w:val="left"/>
      <w:pPr>
        <w:tabs>
          <w:tab w:val="num" w:pos="3600"/>
        </w:tabs>
        <w:ind w:left="3600" w:hanging="360"/>
      </w:pPr>
      <w:rPr>
        <w:rFonts w:ascii="Wingdings" w:hAnsi="Wingdings" w:hint="default"/>
        <w:sz w:val="20"/>
      </w:rPr>
    </w:lvl>
    <w:lvl w:ilvl="5" w:tplc="55AC3600">
      <w:start w:val="1"/>
      <w:numFmt w:val="bullet"/>
      <w:lvlText w:val=""/>
      <w:lvlJc w:val="left"/>
      <w:pPr>
        <w:tabs>
          <w:tab w:val="num" w:pos="4320"/>
        </w:tabs>
        <w:ind w:left="4320" w:hanging="360"/>
      </w:pPr>
      <w:rPr>
        <w:rFonts w:ascii="Wingdings" w:hAnsi="Wingdings" w:hint="default"/>
        <w:sz w:val="20"/>
      </w:rPr>
    </w:lvl>
    <w:lvl w:ilvl="6" w:tplc="EA94F718">
      <w:start w:val="1"/>
      <w:numFmt w:val="bullet"/>
      <w:lvlText w:val=""/>
      <w:lvlJc w:val="left"/>
      <w:pPr>
        <w:tabs>
          <w:tab w:val="num" w:pos="5040"/>
        </w:tabs>
        <w:ind w:left="5040" w:hanging="360"/>
      </w:pPr>
      <w:rPr>
        <w:rFonts w:ascii="Wingdings" w:hAnsi="Wingdings" w:hint="default"/>
        <w:sz w:val="20"/>
      </w:rPr>
    </w:lvl>
    <w:lvl w:ilvl="7" w:tplc="08F63CC8">
      <w:start w:val="1"/>
      <w:numFmt w:val="bullet"/>
      <w:lvlText w:val=""/>
      <w:lvlJc w:val="left"/>
      <w:pPr>
        <w:tabs>
          <w:tab w:val="num" w:pos="5760"/>
        </w:tabs>
        <w:ind w:left="5760" w:hanging="360"/>
      </w:pPr>
      <w:rPr>
        <w:rFonts w:ascii="Wingdings" w:hAnsi="Wingdings" w:hint="default"/>
        <w:sz w:val="20"/>
      </w:rPr>
    </w:lvl>
    <w:lvl w:ilvl="8" w:tplc="37D43C8E">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12"/>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6"/>
  </w:num>
  <w:num w:numId="10">
    <w:abstractNumId w:val="15"/>
  </w:num>
  <w:num w:numId="11">
    <w:abstractNumId w:val="9"/>
  </w:num>
  <w:num w:numId="12">
    <w:abstractNumId w:val="10"/>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D1"/>
    <w:rsid w:val="00005E55"/>
    <w:rsid w:val="00014BEB"/>
    <w:rsid w:val="000223DC"/>
    <w:rsid w:val="00027BA6"/>
    <w:rsid w:val="000315E9"/>
    <w:rsid w:val="0003306F"/>
    <w:rsid w:val="00046102"/>
    <w:rsid w:val="000463D5"/>
    <w:rsid w:val="000622C7"/>
    <w:rsid w:val="000641B8"/>
    <w:rsid w:val="00076EA2"/>
    <w:rsid w:val="0008207E"/>
    <w:rsid w:val="0008256E"/>
    <w:rsid w:val="0008554C"/>
    <w:rsid w:val="00093145"/>
    <w:rsid w:val="000969CF"/>
    <w:rsid w:val="000A65A0"/>
    <w:rsid w:val="000A6A54"/>
    <w:rsid w:val="000B5785"/>
    <w:rsid w:val="000B6436"/>
    <w:rsid w:val="000C1E32"/>
    <w:rsid w:val="000F1C0F"/>
    <w:rsid w:val="00101DD1"/>
    <w:rsid w:val="001052F4"/>
    <w:rsid w:val="00113701"/>
    <w:rsid w:val="00120178"/>
    <w:rsid w:val="00120FE7"/>
    <w:rsid w:val="00137278"/>
    <w:rsid w:val="00150A2B"/>
    <w:rsid w:val="00151A33"/>
    <w:rsid w:val="00161AED"/>
    <w:rsid w:val="001626F8"/>
    <w:rsid w:val="00172021"/>
    <w:rsid w:val="00173D45"/>
    <w:rsid w:val="001804C2"/>
    <w:rsid w:val="00186FAA"/>
    <w:rsid w:val="0018740C"/>
    <w:rsid w:val="00191D46"/>
    <w:rsid w:val="001A56B9"/>
    <w:rsid w:val="001A7347"/>
    <w:rsid w:val="001B27FA"/>
    <w:rsid w:val="001B3595"/>
    <w:rsid w:val="001C0FDA"/>
    <w:rsid w:val="001C47A9"/>
    <w:rsid w:val="001E24B0"/>
    <w:rsid w:val="001E2DD3"/>
    <w:rsid w:val="001F3D32"/>
    <w:rsid w:val="00224DBB"/>
    <w:rsid w:val="00227BA6"/>
    <w:rsid w:val="00235FC3"/>
    <w:rsid w:val="0026677B"/>
    <w:rsid w:val="00276CB3"/>
    <w:rsid w:val="00281905"/>
    <w:rsid w:val="002A009D"/>
    <w:rsid w:val="002A4063"/>
    <w:rsid w:val="002A6B03"/>
    <w:rsid w:val="002A73A7"/>
    <w:rsid w:val="002B3834"/>
    <w:rsid w:val="002B695F"/>
    <w:rsid w:val="002C357D"/>
    <w:rsid w:val="002C3D2F"/>
    <w:rsid w:val="002C7F1E"/>
    <w:rsid w:val="002D35F8"/>
    <w:rsid w:val="002E5F1C"/>
    <w:rsid w:val="002F4E5F"/>
    <w:rsid w:val="00313C81"/>
    <w:rsid w:val="003153AE"/>
    <w:rsid w:val="00315D2C"/>
    <w:rsid w:val="003218DE"/>
    <w:rsid w:val="00325959"/>
    <w:rsid w:val="00326D02"/>
    <w:rsid w:val="00342A60"/>
    <w:rsid w:val="00342B48"/>
    <w:rsid w:val="0034715C"/>
    <w:rsid w:val="00360964"/>
    <w:rsid w:val="003646F0"/>
    <w:rsid w:val="00385B66"/>
    <w:rsid w:val="00391317"/>
    <w:rsid w:val="00395A1F"/>
    <w:rsid w:val="003A0EFD"/>
    <w:rsid w:val="003A51D0"/>
    <w:rsid w:val="003B4500"/>
    <w:rsid w:val="003B46BC"/>
    <w:rsid w:val="003B4E39"/>
    <w:rsid w:val="003C3ADC"/>
    <w:rsid w:val="003D1839"/>
    <w:rsid w:val="00401B70"/>
    <w:rsid w:val="004073BA"/>
    <w:rsid w:val="004313BA"/>
    <w:rsid w:val="00431F7D"/>
    <w:rsid w:val="00434346"/>
    <w:rsid w:val="00436493"/>
    <w:rsid w:val="004426C6"/>
    <w:rsid w:val="004567A3"/>
    <w:rsid w:val="00464135"/>
    <w:rsid w:val="00485DE2"/>
    <w:rsid w:val="00486F4B"/>
    <w:rsid w:val="004B3A1E"/>
    <w:rsid w:val="004B5405"/>
    <w:rsid w:val="004B7EC8"/>
    <w:rsid w:val="004C0682"/>
    <w:rsid w:val="004E214B"/>
    <w:rsid w:val="004F66B7"/>
    <w:rsid w:val="00510D8C"/>
    <w:rsid w:val="005134E7"/>
    <w:rsid w:val="00515E8F"/>
    <w:rsid w:val="00521E15"/>
    <w:rsid w:val="0053165C"/>
    <w:rsid w:val="00544ABD"/>
    <w:rsid w:val="0055333A"/>
    <w:rsid w:val="00561DE3"/>
    <w:rsid w:val="005743A9"/>
    <w:rsid w:val="005777FD"/>
    <w:rsid w:val="005824B5"/>
    <w:rsid w:val="00583929"/>
    <w:rsid w:val="005B27B9"/>
    <w:rsid w:val="005B565E"/>
    <w:rsid w:val="005C5CB9"/>
    <w:rsid w:val="005D779D"/>
    <w:rsid w:val="005F223C"/>
    <w:rsid w:val="005F4333"/>
    <w:rsid w:val="005F6EE4"/>
    <w:rsid w:val="006000D7"/>
    <w:rsid w:val="00612BDA"/>
    <w:rsid w:val="006205B4"/>
    <w:rsid w:val="006219C9"/>
    <w:rsid w:val="00627FB6"/>
    <w:rsid w:val="00632CD7"/>
    <w:rsid w:val="00633552"/>
    <w:rsid w:val="00644AAB"/>
    <w:rsid w:val="006669F3"/>
    <w:rsid w:val="00669B9F"/>
    <w:rsid w:val="00671FF1"/>
    <w:rsid w:val="00673F53"/>
    <w:rsid w:val="006764AF"/>
    <w:rsid w:val="006858D6"/>
    <w:rsid w:val="00686C20"/>
    <w:rsid w:val="00697736"/>
    <w:rsid w:val="006C16E3"/>
    <w:rsid w:val="006D464E"/>
    <w:rsid w:val="006D4B45"/>
    <w:rsid w:val="006F001C"/>
    <w:rsid w:val="007047E6"/>
    <w:rsid w:val="00723C8C"/>
    <w:rsid w:val="00732476"/>
    <w:rsid w:val="0073673E"/>
    <w:rsid w:val="00745CB5"/>
    <w:rsid w:val="00753D26"/>
    <w:rsid w:val="007660B6"/>
    <w:rsid w:val="00775936"/>
    <w:rsid w:val="00777C6A"/>
    <w:rsid w:val="00784837"/>
    <w:rsid w:val="00796DD1"/>
    <w:rsid w:val="007A071C"/>
    <w:rsid w:val="007A2E73"/>
    <w:rsid w:val="007A6B8E"/>
    <w:rsid w:val="007B3978"/>
    <w:rsid w:val="007D0918"/>
    <w:rsid w:val="007D5C7D"/>
    <w:rsid w:val="007E788A"/>
    <w:rsid w:val="008019A7"/>
    <w:rsid w:val="0080587E"/>
    <w:rsid w:val="00806668"/>
    <w:rsid w:val="00827A4A"/>
    <w:rsid w:val="00835F2A"/>
    <w:rsid w:val="008361DD"/>
    <w:rsid w:val="00856ADA"/>
    <w:rsid w:val="00876B5B"/>
    <w:rsid w:val="00877370"/>
    <w:rsid w:val="008826C2"/>
    <w:rsid w:val="00882CBA"/>
    <w:rsid w:val="00885BFB"/>
    <w:rsid w:val="0089277C"/>
    <w:rsid w:val="008940FD"/>
    <w:rsid w:val="00896BEC"/>
    <w:rsid w:val="008A51A4"/>
    <w:rsid w:val="008B3989"/>
    <w:rsid w:val="008D2696"/>
    <w:rsid w:val="008F5C9D"/>
    <w:rsid w:val="00903514"/>
    <w:rsid w:val="00913A77"/>
    <w:rsid w:val="00924437"/>
    <w:rsid w:val="0092473C"/>
    <w:rsid w:val="0093557E"/>
    <w:rsid w:val="00940F9D"/>
    <w:rsid w:val="00941846"/>
    <w:rsid w:val="009429D1"/>
    <w:rsid w:val="00954F6D"/>
    <w:rsid w:val="00984A07"/>
    <w:rsid w:val="00987135"/>
    <w:rsid w:val="00993CA9"/>
    <w:rsid w:val="009A0DDF"/>
    <w:rsid w:val="009C0A77"/>
    <w:rsid w:val="009D1E37"/>
    <w:rsid w:val="009D3D39"/>
    <w:rsid w:val="009D7FFA"/>
    <w:rsid w:val="009E3626"/>
    <w:rsid w:val="009E3E0D"/>
    <w:rsid w:val="009F7B13"/>
    <w:rsid w:val="00A040FC"/>
    <w:rsid w:val="00A04E38"/>
    <w:rsid w:val="00A24BFC"/>
    <w:rsid w:val="00A25D70"/>
    <w:rsid w:val="00A266DB"/>
    <w:rsid w:val="00A34DAB"/>
    <w:rsid w:val="00A40023"/>
    <w:rsid w:val="00A41299"/>
    <w:rsid w:val="00A446D7"/>
    <w:rsid w:val="00A47740"/>
    <w:rsid w:val="00A5130B"/>
    <w:rsid w:val="00A51E62"/>
    <w:rsid w:val="00A52CC3"/>
    <w:rsid w:val="00A53969"/>
    <w:rsid w:val="00A53C5C"/>
    <w:rsid w:val="00A54466"/>
    <w:rsid w:val="00A72A1D"/>
    <w:rsid w:val="00A72EED"/>
    <w:rsid w:val="00A73B28"/>
    <w:rsid w:val="00AA11CA"/>
    <w:rsid w:val="00AA1BD8"/>
    <w:rsid w:val="00AA6491"/>
    <w:rsid w:val="00AB1AEA"/>
    <w:rsid w:val="00AB54F0"/>
    <w:rsid w:val="00AC5C76"/>
    <w:rsid w:val="00AD357D"/>
    <w:rsid w:val="00AD9D3C"/>
    <w:rsid w:val="00AE378D"/>
    <w:rsid w:val="00AE61F4"/>
    <w:rsid w:val="00AF7C5C"/>
    <w:rsid w:val="00B02916"/>
    <w:rsid w:val="00B0299B"/>
    <w:rsid w:val="00B060FA"/>
    <w:rsid w:val="00B07CA6"/>
    <w:rsid w:val="00B104EE"/>
    <w:rsid w:val="00B238C2"/>
    <w:rsid w:val="00B24A2E"/>
    <w:rsid w:val="00B24E89"/>
    <w:rsid w:val="00B25E92"/>
    <w:rsid w:val="00B2740F"/>
    <w:rsid w:val="00B308E2"/>
    <w:rsid w:val="00B3649A"/>
    <w:rsid w:val="00B4173F"/>
    <w:rsid w:val="00B53292"/>
    <w:rsid w:val="00B65F44"/>
    <w:rsid w:val="00B66538"/>
    <w:rsid w:val="00B7512C"/>
    <w:rsid w:val="00B7764C"/>
    <w:rsid w:val="00B9395A"/>
    <w:rsid w:val="00BB0439"/>
    <w:rsid w:val="00BF6E1F"/>
    <w:rsid w:val="00C0144B"/>
    <w:rsid w:val="00C0666C"/>
    <w:rsid w:val="00C0675F"/>
    <w:rsid w:val="00C12008"/>
    <w:rsid w:val="00C13A3B"/>
    <w:rsid w:val="00C2107F"/>
    <w:rsid w:val="00C3756D"/>
    <w:rsid w:val="00C64B2B"/>
    <w:rsid w:val="00C73A1E"/>
    <w:rsid w:val="00C80BD3"/>
    <w:rsid w:val="00C9155C"/>
    <w:rsid w:val="00C9363D"/>
    <w:rsid w:val="00C97FBF"/>
    <w:rsid w:val="00CA007F"/>
    <w:rsid w:val="00CB48C1"/>
    <w:rsid w:val="00CB5DD4"/>
    <w:rsid w:val="00CB6C6E"/>
    <w:rsid w:val="00CC34C3"/>
    <w:rsid w:val="00CE1C60"/>
    <w:rsid w:val="00CE53B2"/>
    <w:rsid w:val="00CF035C"/>
    <w:rsid w:val="00CF75ED"/>
    <w:rsid w:val="00D078B2"/>
    <w:rsid w:val="00D12F4C"/>
    <w:rsid w:val="00D1482C"/>
    <w:rsid w:val="00D14F11"/>
    <w:rsid w:val="00D37CF6"/>
    <w:rsid w:val="00D3E6E4"/>
    <w:rsid w:val="00D41A96"/>
    <w:rsid w:val="00D45BA8"/>
    <w:rsid w:val="00D45D38"/>
    <w:rsid w:val="00D469AD"/>
    <w:rsid w:val="00D46D9B"/>
    <w:rsid w:val="00D541C6"/>
    <w:rsid w:val="00D5572F"/>
    <w:rsid w:val="00D60998"/>
    <w:rsid w:val="00D67E09"/>
    <w:rsid w:val="00D70BD4"/>
    <w:rsid w:val="00D72D2B"/>
    <w:rsid w:val="00D833C0"/>
    <w:rsid w:val="00D84F3C"/>
    <w:rsid w:val="00D93F15"/>
    <w:rsid w:val="00DA46C2"/>
    <w:rsid w:val="00DB3ED1"/>
    <w:rsid w:val="00DC19A3"/>
    <w:rsid w:val="00DD441A"/>
    <w:rsid w:val="00DD623D"/>
    <w:rsid w:val="00DD6397"/>
    <w:rsid w:val="00DD65F7"/>
    <w:rsid w:val="00E1160D"/>
    <w:rsid w:val="00E246A8"/>
    <w:rsid w:val="00E34E19"/>
    <w:rsid w:val="00E44F71"/>
    <w:rsid w:val="00E50A80"/>
    <w:rsid w:val="00E57720"/>
    <w:rsid w:val="00E669EE"/>
    <w:rsid w:val="00E70AFB"/>
    <w:rsid w:val="00E82E13"/>
    <w:rsid w:val="00E8562D"/>
    <w:rsid w:val="00E86D50"/>
    <w:rsid w:val="00E9655F"/>
    <w:rsid w:val="00E96D44"/>
    <w:rsid w:val="00EA2891"/>
    <w:rsid w:val="00EC6C53"/>
    <w:rsid w:val="00ED0596"/>
    <w:rsid w:val="00ED3320"/>
    <w:rsid w:val="00ED5FA8"/>
    <w:rsid w:val="00EE6856"/>
    <w:rsid w:val="00EE76C9"/>
    <w:rsid w:val="00EF620F"/>
    <w:rsid w:val="00F04012"/>
    <w:rsid w:val="00F04228"/>
    <w:rsid w:val="00F06B25"/>
    <w:rsid w:val="00F100EF"/>
    <w:rsid w:val="00F16C9A"/>
    <w:rsid w:val="00F35605"/>
    <w:rsid w:val="00F35F3D"/>
    <w:rsid w:val="00F37373"/>
    <w:rsid w:val="00F44619"/>
    <w:rsid w:val="00F501C5"/>
    <w:rsid w:val="00F636C3"/>
    <w:rsid w:val="00F843F4"/>
    <w:rsid w:val="00F928F5"/>
    <w:rsid w:val="00FB2D87"/>
    <w:rsid w:val="00FC4F55"/>
    <w:rsid w:val="00FE5879"/>
    <w:rsid w:val="00FF14CF"/>
    <w:rsid w:val="00FF18D6"/>
    <w:rsid w:val="011FA15D"/>
    <w:rsid w:val="012FDA0A"/>
    <w:rsid w:val="01CB8198"/>
    <w:rsid w:val="021A6AA5"/>
    <w:rsid w:val="023A2B04"/>
    <w:rsid w:val="0256C092"/>
    <w:rsid w:val="02CA9E7B"/>
    <w:rsid w:val="02DE05CA"/>
    <w:rsid w:val="033D3090"/>
    <w:rsid w:val="03BF1A2C"/>
    <w:rsid w:val="0409F2CE"/>
    <w:rsid w:val="040FE2B8"/>
    <w:rsid w:val="041AD4CA"/>
    <w:rsid w:val="04228852"/>
    <w:rsid w:val="045FBD49"/>
    <w:rsid w:val="04ADDEA7"/>
    <w:rsid w:val="04E8E9B7"/>
    <w:rsid w:val="04EBB9CC"/>
    <w:rsid w:val="052C9C86"/>
    <w:rsid w:val="055D6EB7"/>
    <w:rsid w:val="0598E4AB"/>
    <w:rsid w:val="05D33ABF"/>
    <w:rsid w:val="05F1E108"/>
    <w:rsid w:val="0664D5D4"/>
    <w:rsid w:val="06858F98"/>
    <w:rsid w:val="068C206C"/>
    <w:rsid w:val="06B58DC0"/>
    <w:rsid w:val="07310F9E"/>
    <w:rsid w:val="07D835E0"/>
    <w:rsid w:val="084717C7"/>
    <w:rsid w:val="08E784D0"/>
    <w:rsid w:val="09616614"/>
    <w:rsid w:val="09E6E54C"/>
    <w:rsid w:val="0A04BE1F"/>
    <w:rsid w:val="0A079029"/>
    <w:rsid w:val="0A1B58BE"/>
    <w:rsid w:val="0A3183F7"/>
    <w:rsid w:val="0A573D8B"/>
    <w:rsid w:val="0A6C0B99"/>
    <w:rsid w:val="0AA7C96F"/>
    <w:rsid w:val="0AAA811C"/>
    <w:rsid w:val="0AAB71F6"/>
    <w:rsid w:val="0AD36611"/>
    <w:rsid w:val="0AF007C4"/>
    <w:rsid w:val="0AFBD43A"/>
    <w:rsid w:val="0B832A77"/>
    <w:rsid w:val="0B9429D0"/>
    <w:rsid w:val="0BDEEE45"/>
    <w:rsid w:val="0C322E3C"/>
    <w:rsid w:val="0C679795"/>
    <w:rsid w:val="0DBA9A22"/>
    <w:rsid w:val="0E77502B"/>
    <w:rsid w:val="0EA6CF15"/>
    <w:rsid w:val="0F19BCFA"/>
    <w:rsid w:val="0F79EDB0"/>
    <w:rsid w:val="0F8E9CF1"/>
    <w:rsid w:val="0FC53D33"/>
    <w:rsid w:val="0FCFCC3D"/>
    <w:rsid w:val="0FEAF6CD"/>
    <w:rsid w:val="0FF7ABB4"/>
    <w:rsid w:val="10683256"/>
    <w:rsid w:val="10D45253"/>
    <w:rsid w:val="11947217"/>
    <w:rsid w:val="119E60B4"/>
    <w:rsid w:val="11E3E89A"/>
    <w:rsid w:val="12932A09"/>
    <w:rsid w:val="129CB9D4"/>
    <w:rsid w:val="12DF1D04"/>
    <w:rsid w:val="131B0C18"/>
    <w:rsid w:val="132D1B4A"/>
    <w:rsid w:val="134D3159"/>
    <w:rsid w:val="13BB4F97"/>
    <w:rsid w:val="148D0187"/>
    <w:rsid w:val="14BF331C"/>
    <w:rsid w:val="14EAC9B2"/>
    <w:rsid w:val="150CB3AA"/>
    <w:rsid w:val="15556F02"/>
    <w:rsid w:val="1568EBF1"/>
    <w:rsid w:val="15B7BCBA"/>
    <w:rsid w:val="15BE426E"/>
    <w:rsid w:val="15CAB4F5"/>
    <w:rsid w:val="15E3E3CD"/>
    <w:rsid w:val="163B4432"/>
    <w:rsid w:val="164CFC60"/>
    <w:rsid w:val="16876442"/>
    <w:rsid w:val="16FC93A7"/>
    <w:rsid w:val="17020499"/>
    <w:rsid w:val="17668556"/>
    <w:rsid w:val="17D093B7"/>
    <w:rsid w:val="17E144B2"/>
    <w:rsid w:val="182461BC"/>
    <w:rsid w:val="1848BE6E"/>
    <w:rsid w:val="186E53F4"/>
    <w:rsid w:val="18C18146"/>
    <w:rsid w:val="18DBA016"/>
    <w:rsid w:val="190A6150"/>
    <w:rsid w:val="1954FBA8"/>
    <w:rsid w:val="19ABDD52"/>
    <w:rsid w:val="1A09C4BE"/>
    <w:rsid w:val="1A0B8261"/>
    <w:rsid w:val="1A4D25CC"/>
    <w:rsid w:val="1AC5A9E7"/>
    <w:rsid w:val="1B0A00BD"/>
    <w:rsid w:val="1B4CBDE1"/>
    <w:rsid w:val="1B8CD7BD"/>
    <w:rsid w:val="1B9D725D"/>
    <w:rsid w:val="1BA62036"/>
    <w:rsid w:val="1BCA18B4"/>
    <w:rsid w:val="1BE9BBBA"/>
    <w:rsid w:val="1CAA69A5"/>
    <w:rsid w:val="1CD3D0BC"/>
    <w:rsid w:val="1D120413"/>
    <w:rsid w:val="1D2DB96C"/>
    <w:rsid w:val="1D7871D7"/>
    <w:rsid w:val="1DE804FC"/>
    <w:rsid w:val="1EB3F8D8"/>
    <w:rsid w:val="1EF90D20"/>
    <w:rsid w:val="1F801DBD"/>
    <w:rsid w:val="1F85B55C"/>
    <w:rsid w:val="1FFB0EAC"/>
    <w:rsid w:val="2006DFC8"/>
    <w:rsid w:val="2025AAE4"/>
    <w:rsid w:val="2028D5EA"/>
    <w:rsid w:val="202DC2CA"/>
    <w:rsid w:val="20308551"/>
    <w:rsid w:val="20D78175"/>
    <w:rsid w:val="20E08045"/>
    <w:rsid w:val="20F1070A"/>
    <w:rsid w:val="21214C61"/>
    <w:rsid w:val="21656159"/>
    <w:rsid w:val="21CC55B2"/>
    <w:rsid w:val="21EB999A"/>
    <w:rsid w:val="22A93E78"/>
    <w:rsid w:val="22BA1481"/>
    <w:rsid w:val="238EDD8A"/>
    <w:rsid w:val="239203E4"/>
    <w:rsid w:val="23BFEA5F"/>
    <w:rsid w:val="247BFCB7"/>
    <w:rsid w:val="24856E5F"/>
    <w:rsid w:val="24B5D88C"/>
    <w:rsid w:val="253BB257"/>
    <w:rsid w:val="254132AE"/>
    <w:rsid w:val="2541A4D3"/>
    <w:rsid w:val="258DCD9F"/>
    <w:rsid w:val="259F1379"/>
    <w:rsid w:val="25A9F8B9"/>
    <w:rsid w:val="25BCD139"/>
    <w:rsid w:val="25F4F6E0"/>
    <w:rsid w:val="26BF0ABD"/>
    <w:rsid w:val="26D17EAF"/>
    <w:rsid w:val="26D49BB2"/>
    <w:rsid w:val="26E5AB2E"/>
    <w:rsid w:val="2736996C"/>
    <w:rsid w:val="27AB5148"/>
    <w:rsid w:val="27C896F6"/>
    <w:rsid w:val="27FAC2BA"/>
    <w:rsid w:val="2840C235"/>
    <w:rsid w:val="286CAD6D"/>
    <w:rsid w:val="2894E254"/>
    <w:rsid w:val="28AD40BE"/>
    <w:rsid w:val="28E8CFA3"/>
    <w:rsid w:val="292E71A8"/>
    <w:rsid w:val="293A093B"/>
    <w:rsid w:val="2972E0A2"/>
    <w:rsid w:val="29A6265F"/>
    <w:rsid w:val="2A27E72C"/>
    <w:rsid w:val="2AA6A673"/>
    <w:rsid w:val="2AB33CB0"/>
    <w:rsid w:val="2AD9FDE7"/>
    <w:rsid w:val="2B1EDDAD"/>
    <w:rsid w:val="2BF7B99F"/>
    <w:rsid w:val="2C2C12BD"/>
    <w:rsid w:val="2C61CD33"/>
    <w:rsid w:val="2D370990"/>
    <w:rsid w:val="2DF163C5"/>
    <w:rsid w:val="2E104172"/>
    <w:rsid w:val="2E256838"/>
    <w:rsid w:val="2E42DA0A"/>
    <w:rsid w:val="2E839093"/>
    <w:rsid w:val="2E99DAB7"/>
    <w:rsid w:val="2E9FD67F"/>
    <w:rsid w:val="2F350EDC"/>
    <w:rsid w:val="2F354AAB"/>
    <w:rsid w:val="2F455215"/>
    <w:rsid w:val="2F4759BD"/>
    <w:rsid w:val="2F48762B"/>
    <w:rsid w:val="2F8555E3"/>
    <w:rsid w:val="300898D6"/>
    <w:rsid w:val="304BD41A"/>
    <w:rsid w:val="311897F8"/>
    <w:rsid w:val="313A6335"/>
    <w:rsid w:val="3150D77B"/>
    <w:rsid w:val="31FFAD57"/>
    <w:rsid w:val="322E9BF4"/>
    <w:rsid w:val="3236055F"/>
    <w:rsid w:val="3254CD84"/>
    <w:rsid w:val="327AC585"/>
    <w:rsid w:val="328C1A81"/>
    <w:rsid w:val="32AE20F0"/>
    <w:rsid w:val="32E4E112"/>
    <w:rsid w:val="33F32813"/>
    <w:rsid w:val="349C9742"/>
    <w:rsid w:val="34A32307"/>
    <w:rsid w:val="3576BC84"/>
    <w:rsid w:val="35954A80"/>
    <w:rsid w:val="35C3F48F"/>
    <w:rsid w:val="368E286E"/>
    <w:rsid w:val="37461219"/>
    <w:rsid w:val="3768091B"/>
    <w:rsid w:val="37863E36"/>
    <w:rsid w:val="379B67DD"/>
    <w:rsid w:val="37A9A4B9"/>
    <w:rsid w:val="37D24C9E"/>
    <w:rsid w:val="381D1DED"/>
    <w:rsid w:val="38268E4F"/>
    <w:rsid w:val="382F4930"/>
    <w:rsid w:val="383CCE16"/>
    <w:rsid w:val="386BA01D"/>
    <w:rsid w:val="3890F09B"/>
    <w:rsid w:val="3997EF42"/>
    <w:rsid w:val="39AE7D17"/>
    <w:rsid w:val="3A2ED3A4"/>
    <w:rsid w:val="3A8800E9"/>
    <w:rsid w:val="3AA1A440"/>
    <w:rsid w:val="3AF0AC87"/>
    <w:rsid w:val="3B0BD8C6"/>
    <w:rsid w:val="3B332969"/>
    <w:rsid w:val="3B394334"/>
    <w:rsid w:val="3B71CD69"/>
    <w:rsid w:val="3BA074AE"/>
    <w:rsid w:val="3C08E6C7"/>
    <w:rsid w:val="3C576BAE"/>
    <w:rsid w:val="3C745B92"/>
    <w:rsid w:val="3CF0C903"/>
    <w:rsid w:val="3D10AC4F"/>
    <w:rsid w:val="3D2887E2"/>
    <w:rsid w:val="3D4EFA0A"/>
    <w:rsid w:val="3E1C867E"/>
    <w:rsid w:val="3E2A512B"/>
    <w:rsid w:val="3EFE38BE"/>
    <w:rsid w:val="3F23AE5C"/>
    <w:rsid w:val="3F2F4EF5"/>
    <w:rsid w:val="3F9789AD"/>
    <w:rsid w:val="3FA5F393"/>
    <w:rsid w:val="40097F8D"/>
    <w:rsid w:val="40D7CC36"/>
    <w:rsid w:val="4161F1ED"/>
    <w:rsid w:val="4171D099"/>
    <w:rsid w:val="4184D2AF"/>
    <w:rsid w:val="4243DAD5"/>
    <w:rsid w:val="42B96591"/>
    <w:rsid w:val="4300A1AC"/>
    <w:rsid w:val="435A8C3B"/>
    <w:rsid w:val="435C19EB"/>
    <w:rsid w:val="43613E6F"/>
    <w:rsid w:val="4375D29B"/>
    <w:rsid w:val="437C8241"/>
    <w:rsid w:val="4403FADB"/>
    <w:rsid w:val="440FB309"/>
    <w:rsid w:val="441773EE"/>
    <w:rsid w:val="441FD88E"/>
    <w:rsid w:val="446EFF64"/>
    <w:rsid w:val="44763C0B"/>
    <w:rsid w:val="456321BE"/>
    <w:rsid w:val="4581F8ED"/>
    <w:rsid w:val="4612C624"/>
    <w:rsid w:val="46219E60"/>
    <w:rsid w:val="4733A206"/>
    <w:rsid w:val="47B94597"/>
    <w:rsid w:val="47E5F661"/>
    <w:rsid w:val="4811A26C"/>
    <w:rsid w:val="48598BDA"/>
    <w:rsid w:val="48837EB0"/>
    <w:rsid w:val="48A39F75"/>
    <w:rsid w:val="48E9A506"/>
    <w:rsid w:val="490E3E05"/>
    <w:rsid w:val="499B8A95"/>
    <w:rsid w:val="49C6C6C5"/>
    <w:rsid w:val="49D30B07"/>
    <w:rsid w:val="4A17C4D9"/>
    <w:rsid w:val="4A274FAC"/>
    <w:rsid w:val="4AA26F48"/>
    <w:rsid w:val="4AA827EB"/>
    <w:rsid w:val="4AD2C963"/>
    <w:rsid w:val="4B2C9C6F"/>
    <w:rsid w:val="4B5BEEDA"/>
    <w:rsid w:val="4C4D46AE"/>
    <w:rsid w:val="4C5D9663"/>
    <w:rsid w:val="4C736538"/>
    <w:rsid w:val="4C74DA73"/>
    <w:rsid w:val="4C7CFC62"/>
    <w:rsid w:val="4C8D47E2"/>
    <w:rsid w:val="4CAC6C0F"/>
    <w:rsid w:val="4D4706B1"/>
    <w:rsid w:val="4E738AAF"/>
    <w:rsid w:val="4E81B3B9"/>
    <w:rsid w:val="4EA32CE6"/>
    <w:rsid w:val="4ECB1076"/>
    <w:rsid w:val="4F01E40C"/>
    <w:rsid w:val="4F2BDCD7"/>
    <w:rsid w:val="4F2FBB47"/>
    <w:rsid w:val="4F4F3A21"/>
    <w:rsid w:val="4F7DEED7"/>
    <w:rsid w:val="4FC85293"/>
    <w:rsid w:val="4FEE7D47"/>
    <w:rsid w:val="504CE484"/>
    <w:rsid w:val="50F6EFF7"/>
    <w:rsid w:val="510AE1E5"/>
    <w:rsid w:val="5148D477"/>
    <w:rsid w:val="51A2B965"/>
    <w:rsid w:val="51C66F51"/>
    <w:rsid w:val="5202B138"/>
    <w:rsid w:val="524BAAB1"/>
    <w:rsid w:val="524F6D74"/>
    <w:rsid w:val="52C1BFCA"/>
    <w:rsid w:val="52D2E9D6"/>
    <w:rsid w:val="52F5350A"/>
    <w:rsid w:val="531E57C1"/>
    <w:rsid w:val="5325111B"/>
    <w:rsid w:val="5340C017"/>
    <w:rsid w:val="534426C1"/>
    <w:rsid w:val="535A5A69"/>
    <w:rsid w:val="53A6FCC3"/>
    <w:rsid w:val="543639DF"/>
    <w:rsid w:val="5473F130"/>
    <w:rsid w:val="5486BF9E"/>
    <w:rsid w:val="5545F452"/>
    <w:rsid w:val="554E1649"/>
    <w:rsid w:val="555E5E1D"/>
    <w:rsid w:val="5592BFA7"/>
    <w:rsid w:val="55979B6A"/>
    <w:rsid w:val="562C79B6"/>
    <w:rsid w:val="56A8CB51"/>
    <w:rsid w:val="56BFBC85"/>
    <w:rsid w:val="56E1C4B3"/>
    <w:rsid w:val="56FC9F0C"/>
    <w:rsid w:val="571F1BD4"/>
    <w:rsid w:val="572FF6F0"/>
    <w:rsid w:val="574FB285"/>
    <w:rsid w:val="5765A9E3"/>
    <w:rsid w:val="57AF06FD"/>
    <w:rsid w:val="57BE6060"/>
    <w:rsid w:val="57D4F4E3"/>
    <w:rsid w:val="57D7E727"/>
    <w:rsid w:val="58232031"/>
    <w:rsid w:val="582524A1"/>
    <w:rsid w:val="583505B7"/>
    <w:rsid w:val="585B4651"/>
    <w:rsid w:val="586B780A"/>
    <w:rsid w:val="588164DF"/>
    <w:rsid w:val="589983B9"/>
    <w:rsid w:val="589BA156"/>
    <w:rsid w:val="58C1C1E3"/>
    <w:rsid w:val="591B341D"/>
    <w:rsid w:val="5966A63B"/>
    <w:rsid w:val="596F883A"/>
    <w:rsid w:val="5991A0E7"/>
    <w:rsid w:val="5992A381"/>
    <w:rsid w:val="599DE77D"/>
    <w:rsid w:val="59A685F8"/>
    <w:rsid w:val="59C02232"/>
    <w:rsid w:val="5A657C1E"/>
    <w:rsid w:val="5A7755B1"/>
    <w:rsid w:val="5A7A5869"/>
    <w:rsid w:val="5ACD8CAB"/>
    <w:rsid w:val="5ADB2EF6"/>
    <w:rsid w:val="5ADC610B"/>
    <w:rsid w:val="5B0D4F82"/>
    <w:rsid w:val="5B49E7B9"/>
    <w:rsid w:val="5BA145F8"/>
    <w:rsid w:val="5BA6F1EA"/>
    <w:rsid w:val="5BD9649A"/>
    <w:rsid w:val="5BF225AD"/>
    <w:rsid w:val="5C5214E7"/>
    <w:rsid w:val="5CC2B5E4"/>
    <w:rsid w:val="5D27C2BC"/>
    <w:rsid w:val="5D4F72A0"/>
    <w:rsid w:val="5D700381"/>
    <w:rsid w:val="5DFCF564"/>
    <w:rsid w:val="5E3A175E"/>
    <w:rsid w:val="5E41A1FC"/>
    <w:rsid w:val="5E49D443"/>
    <w:rsid w:val="5E6FFA68"/>
    <w:rsid w:val="5EFA4880"/>
    <w:rsid w:val="5EFB91A6"/>
    <w:rsid w:val="5F2164D7"/>
    <w:rsid w:val="5F6BD57D"/>
    <w:rsid w:val="5F75767B"/>
    <w:rsid w:val="5FCB278A"/>
    <w:rsid w:val="5FDFBAE7"/>
    <w:rsid w:val="5FFA56A6"/>
    <w:rsid w:val="603EB84C"/>
    <w:rsid w:val="605CA61C"/>
    <w:rsid w:val="60D3CF0D"/>
    <w:rsid w:val="610F61BF"/>
    <w:rsid w:val="6110CFC1"/>
    <w:rsid w:val="6116215E"/>
    <w:rsid w:val="613D2C95"/>
    <w:rsid w:val="61472FB9"/>
    <w:rsid w:val="61531C43"/>
    <w:rsid w:val="61962707"/>
    <w:rsid w:val="623C95E0"/>
    <w:rsid w:val="6248639F"/>
    <w:rsid w:val="62CEB519"/>
    <w:rsid w:val="62DF3C00"/>
    <w:rsid w:val="62F36F98"/>
    <w:rsid w:val="6303B137"/>
    <w:rsid w:val="634ECC5D"/>
    <w:rsid w:val="63A46C44"/>
    <w:rsid w:val="63FA0691"/>
    <w:rsid w:val="64221AE3"/>
    <w:rsid w:val="649E5A88"/>
    <w:rsid w:val="6535BA64"/>
    <w:rsid w:val="65A25386"/>
    <w:rsid w:val="660B6AA5"/>
    <w:rsid w:val="6682720E"/>
    <w:rsid w:val="66866D1F"/>
    <w:rsid w:val="668F9CC7"/>
    <w:rsid w:val="66D5E04F"/>
    <w:rsid w:val="6772729B"/>
    <w:rsid w:val="67B1BF08"/>
    <w:rsid w:val="683FCCBA"/>
    <w:rsid w:val="68588853"/>
    <w:rsid w:val="68ACF1C4"/>
    <w:rsid w:val="68AFC96B"/>
    <w:rsid w:val="68E47E4A"/>
    <w:rsid w:val="6913B1BC"/>
    <w:rsid w:val="694D1089"/>
    <w:rsid w:val="69E6682C"/>
    <w:rsid w:val="6A23577E"/>
    <w:rsid w:val="6A559F0C"/>
    <w:rsid w:val="6A719547"/>
    <w:rsid w:val="6AF4F471"/>
    <w:rsid w:val="6B3C12C8"/>
    <w:rsid w:val="6B7E5029"/>
    <w:rsid w:val="6BED1098"/>
    <w:rsid w:val="6D077AE7"/>
    <w:rsid w:val="6D7BA5B4"/>
    <w:rsid w:val="6D87B71A"/>
    <w:rsid w:val="6D97A7D5"/>
    <w:rsid w:val="6DA082D1"/>
    <w:rsid w:val="6DF24865"/>
    <w:rsid w:val="6E25EE1F"/>
    <w:rsid w:val="6E417FF7"/>
    <w:rsid w:val="6E517BDC"/>
    <w:rsid w:val="6E7F1BB8"/>
    <w:rsid w:val="6EAB34E2"/>
    <w:rsid w:val="6EB1E8D8"/>
    <w:rsid w:val="6ED13625"/>
    <w:rsid w:val="6ED65F52"/>
    <w:rsid w:val="6F2B0A89"/>
    <w:rsid w:val="6F32D96F"/>
    <w:rsid w:val="6F46EE95"/>
    <w:rsid w:val="6FE78395"/>
    <w:rsid w:val="6FF16DE6"/>
    <w:rsid w:val="702DA45C"/>
    <w:rsid w:val="70CEE89E"/>
    <w:rsid w:val="7226391F"/>
    <w:rsid w:val="73746496"/>
    <w:rsid w:val="739B3AFA"/>
    <w:rsid w:val="73F8227D"/>
    <w:rsid w:val="7416D7C6"/>
    <w:rsid w:val="741BFDAD"/>
    <w:rsid w:val="744CD760"/>
    <w:rsid w:val="74A5F299"/>
    <w:rsid w:val="74CCF4C0"/>
    <w:rsid w:val="74FA1401"/>
    <w:rsid w:val="750DBB54"/>
    <w:rsid w:val="75485D0C"/>
    <w:rsid w:val="755654CB"/>
    <w:rsid w:val="7593F2DE"/>
    <w:rsid w:val="75AEB7AB"/>
    <w:rsid w:val="7629D8BB"/>
    <w:rsid w:val="763CB3B3"/>
    <w:rsid w:val="76D72E1F"/>
    <w:rsid w:val="7718C015"/>
    <w:rsid w:val="775658B8"/>
    <w:rsid w:val="776A27E2"/>
    <w:rsid w:val="78130AB3"/>
    <w:rsid w:val="785AFE36"/>
    <w:rsid w:val="78B9BF72"/>
    <w:rsid w:val="7930F4B7"/>
    <w:rsid w:val="794D8896"/>
    <w:rsid w:val="79A4FD89"/>
    <w:rsid w:val="79D65BBF"/>
    <w:rsid w:val="79EB511F"/>
    <w:rsid w:val="7A213A06"/>
    <w:rsid w:val="7A3FD11D"/>
    <w:rsid w:val="7A563203"/>
    <w:rsid w:val="7A90D171"/>
    <w:rsid w:val="7AB0246A"/>
    <w:rsid w:val="7B026520"/>
    <w:rsid w:val="7B729128"/>
    <w:rsid w:val="7BF9CC83"/>
    <w:rsid w:val="7C64DF89"/>
    <w:rsid w:val="7C6E12E0"/>
    <w:rsid w:val="7C75B8E0"/>
    <w:rsid w:val="7C78AE43"/>
    <w:rsid w:val="7C8F5AA2"/>
    <w:rsid w:val="7D502234"/>
    <w:rsid w:val="7D6EA20E"/>
    <w:rsid w:val="7D9B29D5"/>
    <w:rsid w:val="7DD409B7"/>
    <w:rsid w:val="7E205E2D"/>
    <w:rsid w:val="7E40240F"/>
    <w:rsid w:val="7E712EEC"/>
    <w:rsid w:val="7EBFDF24"/>
    <w:rsid w:val="7EC3E6C6"/>
    <w:rsid w:val="7F04CD43"/>
    <w:rsid w:val="7F1AB004"/>
    <w:rsid w:val="7F3E8783"/>
    <w:rsid w:val="7F892C27"/>
    <w:rsid w:val="7FEC9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591"/>
  <w15:chartTrackingRefBased/>
  <w15:docId w15:val="{B124CB14-22E4-496B-895A-E71B6CDB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D02"/>
    <w:pPr>
      <w:ind w:left="720"/>
      <w:contextualSpacing/>
    </w:pPr>
  </w:style>
  <w:style w:type="character" w:styleId="Hyperlink">
    <w:name w:val="Hyperlink"/>
    <w:basedOn w:val="DefaultParagraphFont"/>
    <w:uiPriority w:val="99"/>
    <w:unhideWhenUsed/>
    <w:rsid w:val="00B24A2E"/>
    <w:rPr>
      <w:color w:val="0563C1" w:themeColor="hyperlink"/>
      <w:u w:val="single"/>
    </w:rPr>
  </w:style>
  <w:style w:type="character" w:styleId="UnresolvedMention">
    <w:name w:val="Unresolved Mention"/>
    <w:basedOn w:val="DefaultParagraphFont"/>
    <w:uiPriority w:val="99"/>
    <w:semiHidden/>
    <w:unhideWhenUsed/>
    <w:rsid w:val="00B24A2E"/>
    <w:rPr>
      <w:color w:val="605E5C"/>
      <w:shd w:val="clear" w:color="auto" w:fill="E1DFDD"/>
    </w:rPr>
  </w:style>
  <w:style w:type="paragraph" w:customStyle="1" w:styleId="xmsonormal">
    <w:name w:val="x_msonormal"/>
    <w:basedOn w:val="Normal"/>
    <w:rsid w:val="00E246A8"/>
    <w:pPr>
      <w:spacing w:after="0" w:line="240" w:lineRule="auto"/>
    </w:pPr>
    <w:rPr>
      <w:rFonts w:ascii="Calibri" w:hAnsi="Calibri" w:cs="Calibri"/>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6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3C0"/>
    <w:rPr>
      <w:b/>
      <w:bCs/>
    </w:rPr>
  </w:style>
  <w:style w:type="character" w:customStyle="1" w:styleId="CommentSubjectChar">
    <w:name w:val="Comment Subject Char"/>
    <w:basedOn w:val="CommentTextChar"/>
    <w:link w:val="CommentSubject"/>
    <w:uiPriority w:val="99"/>
    <w:semiHidden/>
    <w:rsid w:val="00D833C0"/>
    <w:rPr>
      <w:b/>
      <w:bCs/>
      <w:sz w:val="20"/>
      <w:szCs w:val="20"/>
    </w:rPr>
  </w:style>
  <w:style w:type="character" w:styleId="FollowedHyperlink">
    <w:name w:val="FollowedHyperlink"/>
    <w:basedOn w:val="DefaultParagraphFont"/>
    <w:uiPriority w:val="99"/>
    <w:semiHidden/>
    <w:unhideWhenUsed/>
    <w:rsid w:val="00DD441A"/>
    <w:rPr>
      <w:color w:val="954F72" w:themeColor="followedHyperlink"/>
      <w:u w:val="single"/>
    </w:rPr>
  </w:style>
  <w:style w:type="paragraph" w:styleId="BodyText">
    <w:name w:val="Body Text"/>
    <w:basedOn w:val="Normal"/>
    <w:link w:val="BodyTextChar"/>
    <w:uiPriority w:val="99"/>
    <w:semiHidden/>
    <w:unhideWhenUsed/>
    <w:rsid w:val="000315E9"/>
    <w:pPr>
      <w:spacing w:after="120"/>
    </w:pPr>
  </w:style>
  <w:style w:type="character" w:customStyle="1" w:styleId="BodyTextChar">
    <w:name w:val="Body Text Char"/>
    <w:basedOn w:val="DefaultParagraphFont"/>
    <w:link w:val="BodyText"/>
    <w:uiPriority w:val="99"/>
    <w:semiHidden/>
    <w:rsid w:val="0003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6063">
      <w:bodyDiv w:val="1"/>
      <w:marLeft w:val="0"/>
      <w:marRight w:val="0"/>
      <w:marTop w:val="0"/>
      <w:marBottom w:val="0"/>
      <w:divBdr>
        <w:top w:val="none" w:sz="0" w:space="0" w:color="auto"/>
        <w:left w:val="none" w:sz="0" w:space="0" w:color="auto"/>
        <w:bottom w:val="none" w:sz="0" w:space="0" w:color="auto"/>
        <w:right w:val="none" w:sz="0" w:space="0" w:color="auto"/>
      </w:divBdr>
    </w:div>
    <w:div w:id="288825809">
      <w:bodyDiv w:val="1"/>
      <w:marLeft w:val="0"/>
      <w:marRight w:val="0"/>
      <w:marTop w:val="0"/>
      <w:marBottom w:val="0"/>
      <w:divBdr>
        <w:top w:val="none" w:sz="0" w:space="0" w:color="auto"/>
        <w:left w:val="none" w:sz="0" w:space="0" w:color="auto"/>
        <w:bottom w:val="none" w:sz="0" w:space="0" w:color="auto"/>
        <w:right w:val="none" w:sz="0" w:space="0" w:color="auto"/>
      </w:divBdr>
    </w:div>
    <w:div w:id="344138765">
      <w:bodyDiv w:val="1"/>
      <w:marLeft w:val="0"/>
      <w:marRight w:val="0"/>
      <w:marTop w:val="0"/>
      <w:marBottom w:val="0"/>
      <w:divBdr>
        <w:top w:val="none" w:sz="0" w:space="0" w:color="auto"/>
        <w:left w:val="none" w:sz="0" w:space="0" w:color="auto"/>
        <w:bottom w:val="none" w:sz="0" w:space="0" w:color="auto"/>
        <w:right w:val="none" w:sz="0" w:space="0" w:color="auto"/>
      </w:divBdr>
    </w:div>
    <w:div w:id="502086530">
      <w:bodyDiv w:val="1"/>
      <w:marLeft w:val="0"/>
      <w:marRight w:val="0"/>
      <w:marTop w:val="0"/>
      <w:marBottom w:val="0"/>
      <w:divBdr>
        <w:top w:val="none" w:sz="0" w:space="0" w:color="auto"/>
        <w:left w:val="none" w:sz="0" w:space="0" w:color="auto"/>
        <w:bottom w:val="none" w:sz="0" w:space="0" w:color="auto"/>
        <w:right w:val="none" w:sz="0" w:space="0" w:color="auto"/>
      </w:divBdr>
    </w:div>
    <w:div w:id="521939719">
      <w:bodyDiv w:val="1"/>
      <w:marLeft w:val="0"/>
      <w:marRight w:val="0"/>
      <w:marTop w:val="0"/>
      <w:marBottom w:val="0"/>
      <w:divBdr>
        <w:top w:val="none" w:sz="0" w:space="0" w:color="auto"/>
        <w:left w:val="none" w:sz="0" w:space="0" w:color="auto"/>
        <w:bottom w:val="none" w:sz="0" w:space="0" w:color="auto"/>
        <w:right w:val="none" w:sz="0" w:space="0" w:color="auto"/>
      </w:divBdr>
    </w:div>
    <w:div w:id="666708387">
      <w:bodyDiv w:val="1"/>
      <w:marLeft w:val="0"/>
      <w:marRight w:val="0"/>
      <w:marTop w:val="0"/>
      <w:marBottom w:val="0"/>
      <w:divBdr>
        <w:top w:val="none" w:sz="0" w:space="0" w:color="auto"/>
        <w:left w:val="none" w:sz="0" w:space="0" w:color="auto"/>
        <w:bottom w:val="none" w:sz="0" w:space="0" w:color="auto"/>
        <w:right w:val="none" w:sz="0" w:space="0" w:color="auto"/>
      </w:divBdr>
    </w:div>
    <w:div w:id="707679753">
      <w:bodyDiv w:val="1"/>
      <w:marLeft w:val="0"/>
      <w:marRight w:val="0"/>
      <w:marTop w:val="0"/>
      <w:marBottom w:val="0"/>
      <w:divBdr>
        <w:top w:val="none" w:sz="0" w:space="0" w:color="auto"/>
        <w:left w:val="none" w:sz="0" w:space="0" w:color="auto"/>
        <w:bottom w:val="none" w:sz="0" w:space="0" w:color="auto"/>
        <w:right w:val="none" w:sz="0" w:space="0" w:color="auto"/>
      </w:divBdr>
    </w:div>
    <w:div w:id="839347127">
      <w:bodyDiv w:val="1"/>
      <w:marLeft w:val="0"/>
      <w:marRight w:val="0"/>
      <w:marTop w:val="0"/>
      <w:marBottom w:val="0"/>
      <w:divBdr>
        <w:top w:val="none" w:sz="0" w:space="0" w:color="auto"/>
        <w:left w:val="none" w:sz="0" w:space="0" w:color="auto"/>
        <w:bottom w:val="none" w:sz="0" w:space="0" w:color="auto"/>
        <w:right w:val="none" w:sz="0" w:space="0" w:color="auto"/>
      </w:divBdr>
    </w:div>
    <w:div w:id="963542584">
      <w:bodyDiv w:val="1"/>
      <w:marLeft w:val="0"/>
      <w:marRight w:val="0"/>
      <w:marTop w:val="0"/>
      <w:marBottom w:val="0"/>
      <w:divBdr>
        <w:top w:val="none" w:sz="0" w:space="0" w:color="auto"/>
        <w:left w:val="none" w:sz="0" w:space="0" w:color="auto"/>
        <w:bottom w:val="none" w:sz="0" w:space="0" w:color="auto"/>
        <w:right w:val="none" w:sz="0" w:space="0" w:color="auto"/>
      </w:divBdr>
    </w:div>
    <w:div w:id="1579053824">
      <w:bodyDiv w:val="1"/>
      <w:marLeft w:val="0"/>
      <w:marRight w:val="0"/>
      <w:marTop w:val="0"/>
      <w:marBottom w:val="0"/>
      <w:divBdr>
        <w:top w:val="none" w:sz="0" w:space="0" w:color="auto"/>
        <w:left w:val="none" w:sz="0" w:space="0" w:color="auto"/>
        <w:bottom w:val="none" w:sz="0" w:space="0" w:color="auto"/>
        <w:right w:val="none" w:sz="0" w:space="0" w:color="auto"/>
      </w:divBdr>
    </w:div>
    <w:div w:id="1596790157">
      <w:bodyDiv w:val="1"/>
      <w:marLeft w:val="0"/>
      <w:marRight w:val="0"/>
      <w:marTop w:val="0"/>
      <w:marBottom w:val="0"/>
      <w:divBdr>
        <w:top w:val="none" w:sz="0" w:space="0" w:color="auto"/>
        <w:left w:val="none" w:sz="0" w:space="0" w:color="auto"/>
        <w:bottom w:val="none" w:sz="0" w:space="0" w:color="auto"/>
        <w:right w:val="none" w:sz="0" w:space="0" w:color="auto"/>
      </w:divBdr>
    </w:div>
    <w:div w:id="1659335559">
      <w:bodyDiv w:val="1"/>
      <w:marLeft w:val="0"/>
      <w:marRight w:val="0"/>
      <w:marTop w:val="0"/>
      <w:marBottom w:val="0"/>
      <w:divBdr>
        <w:top w:val="none" w:sz="0" w:space="0" w:color="auto"/>
        <w:left w:val="none" w:sz="0" w:space="0" w:color="auto"/>
        <w:bottom w:val="none" w:sz="0" w:space="0" w:color="auto"/>
        <w:right w:val="none" w:sz="0" w:space="0" w:color="auto"/>
      </w:divBdr>
    </w:div>
    <w:div w:id="1786844993">
      <w:bodyDiv w:val="1"/>
      <w:marLeft w:val="0"/>
      <w:marRight w:val="0"/>
      <w:marTop w:val="0"/>
      <w:marBottom w:val="0"/>
      <w:divBdr>
        <w:top w:val="none" w:sz="0" w:space="0" w:color="auto"/>
        <w:left w:val="none" w:sz="0" w:space="0" w:color="auto"/>
        <w:bottom w:val="none" w:sz="0" w:space="0" w:color="auto"/>
        <w:right w:val="none" w:sz="0" w:space="0" w:color="auto"/>
      </w:divBdr>
    </w:div>
    <w:div w:id="1826119616">
      <w:bodyDiv w:val="1"/>
      <w:marLeft w:val="0"/>
      <w:marRight w:val="0"/>
      <w:marTop w:val="0"/>
      <w:marBottom w:val="0"/>
      <w:divBdr>
        <w:top w:val="none" w:sz="0" w:space="0" w:color="auto"/>
        <w:left w:val="none" w:sz="0" w:space="0" w:color="auto"/>
        <w:bottom w:val="none" w:sz="0" w:space="0" w:color="auto"/>
        <w:right w:val="none" w:sz="0" w:space="0" w:color="auto"/>
      </w:divBdr>
    </w:div>
    <w:div w:id="1835683760">
      <w:bodyDiv w:val="1"/>
      <w:marLeft w:val="0"/>
      <w:marRight w:val="0"/>
      <w:marTop w:val="0"/>
      <w:marBottom w:val="0"/>
      <w:divBdr>
        <w:top w:val="none" w:sz="0" w:space="0" w:color="auto"/>
        <w:left w:val="none" w:sz="0" w:space="0" w:color="auto"/>
        <w:bottom w:val="none" w:sz="0" w:space="0" w:color="auto"/>
        <w:right w:val="none" w:sz="0" w:space="0" w:color="auto"/>
      </w:divBdr>
    </w:div>
    <w:div w:id="1845779823">
      <w:bodyDiv w:val="1"/>
      <w:marLeft w:val="0"/>
      <w:marRight w:val="0"/>
      <w:marTop w:val="0"/>
      <w:marBottom w:val="0"/>
      <w:divBdr>
        <w:top w:val="none" w:sz="0" w:space="0" w:color="auto"/>
        <w:left w:val="none" w:sz="0" w:space="0" w:color="auto"/>
        <w:bottom w:val="none" w:sz="0" w:space="0" w:color="auto"/>
        <w:right w:val="none" w:sz="0" w:space="0" w:color="auto"/>
      </w:divBdr>
    </w:div>
    <w:div w:id="1924951205">
      <w:bodyDiv w:val="1"/>
      <w:marLeft w:val="0"/>
      <w:marRight w:val="0"/>
      <w:marTop w:val="0"/>
      <w:marBottom w:val="0"/>
      <w:divBdr>
        <w:top w:val="none" w:sz="0" w:space="0" w:color="auto"/>
        <w:left w:val="none" w:sz="0" w:space="0" w:color="auto"/>
        <w:bottom w:val="none" w:sz="0" w:space="0" w:color="auto"/>
        <w:right w:val="none" w:sz="0" w:space="0" w:color="auto"/>
      </w:divBdr>
    </w:div>
    <w:div w:id="2054696406">
      <w:bodyDiv w:val="1"/>
      <w:marLeft w:val="0"/>
      <w:marRight w:val="0"/>
      <w:marTop w:val="0"/>
      <w:marBottom w:val="0"/>
      <w:divBdr>
        <w:top w:val="none" w:sz="0" w:space="0" w:color="auto"/>
        <w:left w:val="none" w:sz="0" w:space="0" w:color="auto"/>
        <w:bottom w:val="none" w:sz="0" w:space="0" w:color="auto"/>
        <w:right w:val="none" w:sz="0" w:space="0" w:color="auto"/>
      </w:divBdr>
    </w:div>
    <w:div w:id="20745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ky.gov/districts/business/Pages/Competitive%20Grants%20from%20KDE.aspx" TargetMode="External"/><Relationship Id="rId13" Type="http://schemas.openxmlformats.org/officeDocument/2006/relationships/hyperlink" Target="https://nam11.safelinks.protection.outlook.com/?url=http%3A%2F%2Fweb.sos.ky.gov%2Fnotaries%2FIndex&amp;data=04%7C01%7Cjennifer.bryant%40education.ky.gov%7C20ca6b5c325e4db52b2208d88a671de7%7C9360c11f90e64706ad0025fcdc9e2ed1%7C0%7C0%7C637411522768118207%7CUnknown%7CTWFpbGZsb3d8eyJWIjoiMC4wLjAwMDAiLCJQIjoiV2luMzIiLCJBTiI6Ik1haWwiLCJXVCI6Mn0%3D%7C1000&amp;sdata=lueCI0XjrqwrHbBqMkqDyCBM9AJrQnhAawxeR2b1Elw%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che.ed.gov/mv-auth-activities/"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he.ed.gov/mv-auth-activit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pps.legislature.ky.gov/law/kar/702/003/220.pdf" TargetMode="External"/><Relationship Id="rId4" Type="http://schemas.openxmlformats.org/officeDocument/2006/relationships/numbering" Target="numbering.xml"/><Relationship Id="rId9" Type="http://schemas.openxmlformats.org/officeDocument/2006/relationships/hyperlink" Target="https://apps.legislature.ky.gov/law/kar/702/003/220.pdf" TargetMode="External"/><Relationship Id="rId14" Type="http://schemas.openxmlformats.org/officeDocument/2006/relationships/hyperlink" Target="https://education.ky.gov/CTE/Pages/CTE-St-Ac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2021-04-01T04:00:00+00:00</Publication_x0020_Date>
    <Audience1 xmlns="3a62de7d-ba57-4f43-9dae-9623ba637be0">
      <Value>1</Value>
      <Value>2</Value>
      <Value>10</Value>
    </Audience1>
    <_dlc_DocId xmlns="3a62de7d-ba57-4f43-9dae-9623ba637be0">KYED-320-697</_dlc_DocId>
    <_dlc_DocIdUrl xmlns="3a62de7d-ba57-4f43-9dae-9623ba637be0">
      <Url>https://www.education.ky.gov/districts/business/_layouts/15/DocIdRedir.aspx?ID=KYED-320-697</Url>
      <Description>KYED-320-697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531FE2-D916-4D9B-86AC-EE49DB915BE3}"/>
</file>

<file path=customXml/itemProps2.xml><?xml version="1.0" encoding="utf-8"?>
<ds:datastoreItem xmlns:ds="http://schemas.openxmlformats.org/officeDocument/2006/customXml" ds:itemID="{65D9CBCD-6831-401C-A9A7-592FD4E8F6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30AE1-97DA-42DA-A11C-212C81238978}">
  <ds:schemaRefs>
    <ds:schemaRef ds:uri="http://schemas.microsoft.com/sharepoint/v3/contenttype/forms"/>
  </ds:schemaRefs>
</ds:datastoreItem>
</file>

<file path=customXml/itemProps4.xml><?xml version="1.0" encoding="utf-8"?>
<ds:datastoreItem xmlns:ds="http://schemas.openxmlformats.org/officeDocument/2006/customXml" ds:itemID="{28134081-A703-4DC9-9054-BECA603ADA5D}"/>
</file>

<file path=docProps/app.xml><?xml version="1.0" encoding="utf-8"?>
<Properties xmlns="http://schemas.openxmlformats.org/officeDocument/2006/extended-properties" xmlns:vt="http://schemas.openxmlformats.org/officeDocument/2006/docPropsVTypes">
  <Template>Normal</Template>
  <TotalTime>1</TotalTime>
  <Pages>12</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27836</CharactersWithSpaces>
  <SharedDoc>false</SharedDoc>
  <HLinks>
    <vt:vector size="42" baseType="variant">
      <vt:variant>
        <vt:i4>3604605</vt:i4>
      </vt:variant>
      <vt:variant>
        <vt:i4>18</vt:i4>
      </vt:variant>
      <vt:variant>
        <vt:i4>0</vt:i4>
      </vt:variant>
      <vt:variant>
        <vt:i4>5</vt:i4>
      </vt:variant>
      <vt:variant>
        <vt:lpwstr>https://education.ky.gov/CTE/Pages/CTE-St-Acc.aspx</vt:lpwstr>
      </vt:variant>
      <vt:variant>
        <vt:lpwstr/>
      </vt:variant>
      <vt:variant>
        <vt:i4>6750258</vt:i4>
      </vt:variant>
      <vt:variant>
        <vt:i4>15</vt:i4>
      </vt:variant>
      <vt:variant>
        <vt:i4>0</vt:i4>
      </vt:variant>
      <vt:variant>
        <vt:i4>5</vt:i4>
      </vt:variant>
      <vt:variant>
        <vt:lpwstr>https://nam11.safelinks.protection.outlook.com/?url=http%3A%2F%2Fweb.sos.ky.gov%2Fnotaries%2FIndex&amp;data=04%7C01%7Cjennifer.bryant%40education.ky.gov%7C20ca6b5c325e4db52b2208d88a671de7%7C9360c11f90e64706ad0025fcdc9e2ed1%7C0%7C0%7C637411522768118207%7CUnknown%7CTWFpbGZsb3d8eyJWIjoiMC4wLjAwMDAiLCJQIjoiV2luMzIiLCJBTiI6Ik1haWwiLCJXVCI6Mn0%3D%7C1000&amp;sdata=lueCI0XjrqwrHbBqMkqDyCBM9AJrQnhAawxeR2b1Elw%3D&amp;reserved=0</vt:lpwstr>
      </vt:variant>
      <vt:variant>
        <vt:lpwstr/>
      </vt:variant>
      <vt:variant>
        <vt:i4>2818098</vt:i4>
      </vt:variant>
      <vt:variant>
        <vt:i4>12</vt:i4>
      </vt:variant>
      <vt:variant>
        <vt:i4>0</vt:i4>
      </vt:variant>
      <vt:variant>
        <vt:i4>5</vt:i4>
      </vt:variant>
      <vt:variant>
        <vt:lpwstr>https://nche.ed.gov/mv-auth-activities/</vt:lpwstr>
      </vt:variant>
      <vt:variant>
        <vt:lpwstr/>
      </vt:variant>
      <vt:variant>
        <vt:i4>2818098</vt:i4>
      </vt:variant>
      <vt:variant>
        <vt:i4>9</vt:i4>
      </vt:variant>
      <vt:variant>
        <vt:i4>0</vt:i4>
      </vt:variant>
      <vt:variant>
        <vt:i4>5</vt:i4>
      </vt:variant>
      <vt:variant>
        <vt:lpwstr>https://nche.ed.gov/mv-auth-activities/</vt:lpwstr>
      </vt:variant>
      <vt:variant>
        <vt:lpwstr/>
      </vt:variant>
      <vt:variant>
        <vt:i4>6684713</vt:i4>
      </vt:variant>
      <vt:variant>
        <vt:i4>6</vt:i4>
      </vt:variant>
      <vt:variant>
        <vt:i4>0</vt:i4>
      </vt:variant>
      <vt:variant>
        <vt:i4>5</vt:i4>
      </vt:variant>
      <vt:variant>
        <vt:lpwstr>https://apps.legislature.ky.gov/law/kar/702/003/220.pdf</vt:lpwstr>
      </vt:variant>
      <vt:variant>
        <vt:lpwstr/>
      </vt:variant>
      <vt:variant>
        <vt:i4>6684713</vt:i4>
      </vt:variant>
      <vt:variant>
        <vt:i4>3</vt:i4>
      </vt:variant>
      <vt:variant>
        <vt:i4>0</vt:i4>
      </vt:variant>
      <vt:variant>
        <vt:i4>5</vt:i4>
      </vt:variant>
      <vt:variant>
        <vt:lpwstr>https://apps.legislature.ky.gov/law/kar/702/003/220.pdf</vt:lpwstr>
      </vt:variant>
      <vt:variant>
        <vt:lpwstr/>
      </vt:variant>
      <vt:variant>
        <vt:i4>7864366</vt:i4>
      </vt:variant>
      <vt:variant>
        <vt:i4>0</vt:i4>
      </vt:variant>
      <vt:variant>
        <vt:i4>0</vt:i4>
      </vt:variant>
      <vt:variant>
        <vt:i4>5</vt:i4>
      </vt:variant>
      <vt:variant>
        <vt:lpwstr>https://education.ky.gov/districts/business/Pages/Competitive Grants from KDE.aspx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Crisp, Elise - Division of School and Program Improvement</cp:lastModifiedBy>
  <cp:revision>3</cp:revision>
  <dcterms:created xsi:type="dcterms:W3CDTF">2021-03-30T19:59:00Z</dcterms:created>
  <dcterms:modified xsi:type="dcterms:W3CDTF">2021-03-30T19:59:00Z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e4ff05df-16fe-4eb2-b4a1-896ff9b88419</vt:lpwstr>
  </property>
</Properties>
</file>