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FF6A" w14:textId="04C80A57" w:rsidR="004205D0" w:rsidRPr="00546AA4" w:rsidRDefault="004205D0" w:rsidP="004205D0">
      <w:pPr>
        <w:autoSpaceDE w:val="0"/>
        <w:autoSpaceDN w:val="0"/>
        <w:adjustRightInd w:val="0"/>
        <w:spacing w:after="0" w:line="240" w:lineRule="auto"/>
        <w:rPr>
          <w:rFonts w:ascii="Times New Roman" w:hAnsi="Times New Roman" w:cs="Times New Roman"/>
          <w:b/>
          <w:bCs/>
          <w:color w:val="231F20"/>
          <w:sz w:val="40"/>
          <w:szCs w:val="40"/>
        </w:rPr>
      </w:pPr>
      <w:r w:rsidRPr="00546AA4">
        <w:rPr>
          <w:rFonts w:ascii="Times New Roman" w:hAnsi="Times New Roman" w:cs="Times New Roman"/>
          <w:b/>
          <w:bCs/>
          <w:color w:val="231F20"/>
          <w:sz w:val="40"/>
          <w:szCs w:val="40"/>
        </w:rPr>
        <w:t xml:space="preserve">Chart of Accounts </w:t>
      </w:r>
      <w:r w:rsidR="00546AA4" w:rsidRPr="00546AA4">
        <w:rPr>
          <w:rFonts w:ascii="Times New Roman" w:hAnsi="Times New Roman" w:cs="Times New Roman"/>
          <w:b/>
          <w:bCs/>
          <w:color w:val="231F20"/>
          <w:sz w:val="40"/>
          <w:szCs w:val="40"/>
        </w:rPr>
        <w:t xml:space="preserve">and ORGs </w:t>
      </w:r>
      <w:r w:rsidRPr="00546AA4">
        <w:rPr>
          <w:rFonts w:ascii="Times New Roman" w:hAnsi="Times New Roman" w:cs="Times New Roman"/>
          <w:b/>
          <w:bCs/>
          <w:color w:val="231F20"/>
          <w:sz w:val="40"/>
          <w:szCs w:val="40"/>
        </w:rPr>
        <w:t>Update for July 1, 20</w:t>
      </w:r>
      <w:r w:rsidR="006246A2">
        <w:rPr>
          <w:rFonts w:ascii="Times New Roman" w:hAnsi="Times New Roman" w:cs="Times New Roman"/>
          <w:b/>
          <w:bCs/>
          <w:color w:val="231F20"/>
          <w:sz w:val="40"/>
          <w:szCs w:val="40"/>
        </w:rPr>
        <w:t>2</w:t>
      </w:r>
      <w:r w:rsidR="00590388">
        <w:rPr>
          <w:rFonts w:ascii="Times New Roman" w:hAnsi="Times New Roman" w:cs="Times New Roman"/>
          <w:b/>
          <w:bCs/>
          <w:color w:val="231F20"/>
          <w:sz w:val="40"/>
          <w:szCs w:val="40"/>
        </w:rPr>
        <w:t>3</w:t>
      </w:r>
    </w:p>
    <w:p w14:paraId="4B4A693D" w14:textId="77777777" w:rsidR="004205D0" w:rsidRPr="004205D0" w:rsidRDefault="004205D0" w:rsidP="004205D0">
      <w:pPr>
        <w:autoSpaceDE w:val="0"/>
        <w:autoSpaceDN w:val="0"/>
        <w:adjustRightInd w:val="0"/>
        <w:spacing w:after="0" w:line="240" w:lineRule="auto"/>
        <w:rPr>
          <w:rFonts w:ascii="Times New Roman" w:hAnsi="Times New Roman" w:cs="Times New Roman"/>
          <w:color w:val="231F20"/>
        </w:rPr>
      </w:pPr>
    </w:p>
    <w:p w14:paraId="00B419F0" w14:textId="4400E348" w:rsidR="00546AA4" w:rsidRPr="007F5E6F" w:rsidRDefault="009250B4" w:rsidP="004205D0">
      <w:pPr>
        <w:autoSpaceDE w:val="0"/>
        <w:autoSpaceDN w:val="0"/>
        <w:adjustRightInd w:val="0"/>
        <w:spacing w:after="0" w:line="240" w:lineRule="auto"/>
        <w:rPr>
          <w:rFonts w:ascii="Times New Roman" w:hAnsi="Times New Roman" w:cs="Times New Roman"/>
          <w:color w:val="231F20"/>
          <w:sz w:val="24"/>
          <w:szCs w:val="24"/>
        </w:rPr>
      </w:pPr>
      <w:r w:rsidRPr="009250B4">
        <w:rPr>
          <w:rFonts w:ascii="Times New Roman" w:hAnsi="Times New Roman" w:cs="Times New Roman"/>
          <w:color w:val="231F20"/>
          <w:sz w:val="24"/>
          <w:szCs w:val="24"/>
        </w:rPr>
        <w:t>Kentucky Department of Education</w:t>
      </w:r>
      <w:r>
        <w:rPr>
          <w:rFonts w:ascii="Times New Roman" w:hAnsi="Times New Roman" w:cs="Times New Roman"/>
          <w:color w:val="231F20"/>
          <w:sz w:val="24"/>
          <w:szCs w:val="24"/>
        </w:rPr>
        <w:t xml:space="preserve"> (</w:t>
      </w:r>
      <w:r w:rsidR="004205D0" w:rsidRPr="007F5E6F">
        <w:rPr>
          <w:rFonts w:ascii="Times New Roman" w:hAnsi="Times New Roman" w:cs="Times New Roman"/>
          <w:color w:val="231F20"/>
          <w:sz w:val="24"/>
          <w:szCs w:val="24"/>
        </w:rPr>
        <w:t>KDE</w:t>
      </w:r>
      <w:r>
        <w:rPr>
          <w:rFonts w:ascii="Times New Roman" w:hAnsi="Times New Roman" w:cs="Times New Roman"/>
          <w:color w:val="231F20"/>
          <w:sz w:val="24"/>
          <w:szCs w:val="24"/>
        </w:rPr>
        <w:t>)</w:t>
      </w:r>
      <w:r w:rsidR="004205D0" w:rsidRPr="007F5E6F">
        <w:rPr>
          <w:rFonts w:ascii="Times New Roman" w:hAnsi="Times New Roman" w:cs="Times New Roman"/>
          <w:color w:val="231F20"/>
          <w:sz w:val="24"/>
          <w:szCs w:val="24"/>
        </w:rPr>
        <w:t xml:space="preserve"> </w:t>
      </w:r>
      <w:r w:rsidR="00546AA4" w:rsidRPr="007F5E6F">
        <w:rPr>
          <w:rFonts w:ascii="Times New Roman" w:hAnsi="Times New Roman" w:cs="Times New Roman"/>
          <w:color w:val="231F20"/>
          <w:sz w:val="24"/>
          <w:szCs w:val="24"/>
        </w:rPr>
        <w:t xml:space="preserve">is </w:t>
      </w:r>
      <w:r w:rsidR="004205D0" w:rsidRPr="007F5E6F">
        <w:rPr>
          <w:rFonts w:ascii="Times New Roman" w:hAnsi="Times New Roman" w:cs="Times New Roman"/>
          <w:color w:val="231F20"/>
          <w:sz w:val="24"/>
          <w:szCs w:val="24"/>
        </w:rPr>
        <w:t>implement</w:t>
      </w:r>
      <w:r w:rsidR="00546AA4" w:rsidRPr="007F5E6F">
        <w:rPr>
          <w:rFonts w:ascii="Times New Roman" w:hAnsi="Times New Roman" w:cs="Times New Roman"/>
          <w:color w:val="231F20"/>
          <w:sz w:val="24"/>
          <w:szCs w:val="24"/>
        </w:rPr>
        <w:t>ing</w:t>
      </w:r>
      <w:r w:rsidR="004205D0" w:rsidRPr="007F5E6F">
        <w:rPr>
          <w:rFonts w:ascii="Times New Roman" w:hAnsi="Times New Roman" w:cs="Times New Roman"/>
          <w:color w:val="231F20"/>
          <w:sz w:val="24"/>
          <w:szCs w:val="24"/>
        </w:rPr>
        <w:t xml:space="preserve"> revisions to the Chart of Accounts </w:t>
      </w:r>
      <w:r w:rsidR="005A5E3B" w:rsidRPr="007F5E6F">
        <w:rPr>
          <w:rFonts w:ascii="Times New Roman" w:hAnsi="Times New Roman" w:cs="Times New Roman"/>
          <w:color w:val="231F20"/>
          <w:sz w:val="24"/>
          <w:szCs w:val="24"/>
        </w:rPr>
        <w:t xml:space="preserve">(COA) </w:t>
      </w:r>
      <w:r w:rsidR="00546AA4" w:rsidRPr="007F5E6F">
        <w:rPr>
          <w:rFonts w:ascii="Times New Roman" w:hAnsi="Times New Roman" w:cs="Times New Roman"/>
          <w:color w:val="231F20"/>
          <w:sz w:val="24"/>
          <w:szCs w:val="24"/>
        </w:rPr>
        <w:t xml:space="preserve">and ORGs </w:t>
      </w:r>
      <w:r w:rsidR="004205D0" w:rsidRPr="007F5E6F">
        <w:rPr>
          <w:rFonts w:ascii="Times New Roman" w:hAnsi="Times New Roman" w:cs="Times New Roman"/>
          <w:color w:val="231F20"/>
          <w:sz w:val="24"/>
          <w:szCs w:val="24"/>
        </w:rPr>
        <w:t>effective July 1, 20</w:t>
      </w:r>
      <w:r w:rsidR="00C2089F" w:rsidRPr="007F5E6F">
        <w:rPr>
          <w:rFonts w:ascii="Times New Roman" w:hAnsi="Times New Roman" w:cs="Times New Roman"/>
          <w:color w:val="231F20"/>
          <w:sz w:val="24"/>
          <w:szCs w:val="24"/>
        </w:rPr>
        <w:t>2</w:t>
      </w:r>
      <w:r w:rsidR="001738B7">
        <w:rPr>
          <w:rFonts w:ascii="Times New Roman" w:hAnsi="Times New Roman" w:cs="Times New Roman"/>
          <w:color w:val="231F20"/>
          <w:sz w:val="24"/>
          <w:szCs w:val="24"/>
        </w:rPr>
        <w:t>3</w:t>
      </w:r>
      <w:r w:rsidR="004205D0" w:rsidRPr="007F5E6F">
        <w:rPr>
          <w:rFonts w:ascii="Times New Roman" w:hAnsi="Times New Roman" w:cs="Times New Roman"/>
          <w:color w:val="231F20"/>
          <w:sz w:val="24"/>
          <w:szCs w:val="24"/>
        </w:rPr>
        <w:t>.</w:t>
      </w:r>
      <w:r w:rsidR="001D5C9D" w:rsidRPr="007F5E6F">
        <w:rPr>
          <w:rFonts w:ascii="Times New Roman" w:hAnsi="Times New Roman" w:cs="Times New Roman"/>
          <w:color w:val="231F20"/>
          <w:sz w:val="24"/>
          <w:szCs w:val="24"/>
        </w:rPr>
        <w:t xml:space="preserve"> All </w:t>
      </w:r>
      <w:r w:rsidR="00017F3E" w:rsidRPr="007F5E6F">
        <w:rPr>
          <w:rFonts w:ascii="Times New Roman" w:hAnsi="Times New Roman" w:cs="Times New Roman"/>
          <w:color w:val="231F20"/>
          <w:sz w:val="24"/>
          <w:szCs w:val="24"/>
        </w:rPr>
        <w:t>web documents</w:t>
      </w:r>
      <w:r w:rsidR="001D5C9D" w:rsidRPr="007F5E6F">
        <w:rPr>
          <w:rFonts w:ascii="Times New Roman" w:hAnsi="Times New Roman" w:cs="Times New Roman"/>
          <w:color w:val="231F20"/>
          <w:sz w:val="24"/>
          <w:szCs w:val="24"/>
        </w:rPr>
        <w:t xml:space="preserve"> will be updated </w:t>
      </w:r>
      <w:r w:rsidR="00BC7EB4" w:rsidRPr="007F5E6F">
        <w:rPr>
          <w:rFonts w:ascii="Times New Roman" w:hAnsi="Times New Roman" w:cs="Times New Roman"/>
          <w:color w:val="231F20"/>
          <w:sz w:val="24"/>
          <w:szCs w:val="24"/>
        </w:rPr>
        <w:t>July 1, 20</w:t>
      </w:r>
      <w:r w:rsidR="00C2089F" w:rsidRPr="007F5E6F">
        <w:rPr>
          <w:rFonts w:ascii="Times New Roman" w:hAnsi="Times New Roman" w:cs="Times New Roman"/>
          <w:color w:val="231F20"/>
          <w:sz w:val="24"/>
          <w:szCs w:val="24"/>
        </w:rPr>
        <w:t>2</w:t>
      </w:r>
      <w:r w:rsidR="001738B7">
        <w:rPr>
          <w:rFonts w:ascii="Times New Roman" w:hAnsi="Times New Roman" w:cs="Times New Roman"/>
          <w:color w:val="231F20"/>
          <w:sz w:val="24"/>
          <w:szCs w:val="24"/>
        </w:rPr>
        <w:t>3</w:t>
      </w:r>
      <w:r w:rsidR="001D5C9D" w:rsidRPr="007F5E6F">
        <w:rPr>
          <w:rFonts w:ascii="Times New Roman" w:hAnsi="Times New Roman" w:cs="Times New Roman"/>
          <w:color w:val="231F20"/>
          <w:sz w:val="24"/>
          <w:szCs w:val="24"/>
        </w:rPr>
        <w:t>.</w:t>
      </w:r>
      <w:r w:rsidR="002B13D6" w:rsidRPr="007F5E6F">
        <w:rPr>
          <w:rFonts w:ascii="Times New Roman" w:hAnsi="Times New Roman" w:cs="Times New Roman"/>
          <w:color w:val="231F20"/>
          <w:sz w:val="24"/>
          <w:szCs w:val="24"/>
        </w:rPr>
        <w:t xml:space="preserve"> Descriptions have changed for some segments which will require a review to determine if your district is using that segment correctly. ORGs will need to be reviewed and manually changed</w:t>
      </w:r>
      <w:r w:rsidR="00424341" w:rsidRPr="007F5E6F">
        <w:rPr>
          <w:rFonts w:ascii="Times New Roman" w:hAnsi="Times New Roman" w:cs="Times New Roman"/>
          <w:color w:val="231F20"/>
          <w:sz w:val="24"/>
          <w:szCs w:val="24"/>
        </w:rPr>
        <w:t xml:space="preserve"> or added</w:t>
      </w:r>
      <w:r w:rsidR="002B13D6" w:rsidRPr="007F5E6F">
        <w:rPr>
          <w:rFonts w:ascii="Times New Roman" w:hAnsi="Times New Roman" w:cs="Times New Roman"/>
          <w:color w:val="231F20"/>
          <w:sz w:val="24"/>
          <w:szCs w:val="24"/>
        </w:rPr>
        <w:t>.</w:t>
      </w:r>
    </w:p>
    <w:p w14:paraId="1853B853" w14:textId="77777777" w:rsidR="00546AA4" w:rsidRPr="007F5E6F" w:rsidRDefault="00546AA4" w:rsidP="004205D0">
      <w:pPr>
        <w:autoSpaceDE w:val="0"/>
        <w:autoSpaceDN w:val="0"/>
        <w:adjustRightInd w:val="0"/>
        <w:spacing w:after="0" w:line="240" w:lineRule="auto"/>
        <w:rPr>
          <w:rFonts w:ascii="Times New Roman" w:hAnsi="Times New Roman" w:cs="Times New Roman"/>
          <w:color w:val="231F20"/>
          <w:sz w:val="24"/>
          <w:szCs w:val="24"/>
        </w:rPr>
      </w:pPr>
    </w:p>
    <w:p w14:paraId="5ED2FB1A" w14:textId="7A6CC4FE" w:rsidR="004205D0" w:rsidRPr="007F5E6F" w:rsidRDefault="004205D0" w:rsidP="004205D0">
      <w:pPr>
        <w:autoSpaceDE w:val="0"/>
        <w:autoSpaceDN w:val="0"/>
        <w:adjustRightInd w:val="0"/>
        <w:spacing w:after="0" w:line="240" w:lineRule="auto"/>
        <w:rPr>
          <w:rFonts w:ascii="Times New Roman" w:hAnsi="Times New Roman" w:cs="Times New Roman"/>
          <w:color w:val="231F20"/>
          <w:sz w:val="24"/>
          <w:szCs w:val="24"/>
        </w:rPr>
      </w:pPr>
      <w:r w:rsidRPr="007F5E6F">
        <w:rPr>
          <w:rFonts w:ascii="Times New Roman" w:hAnsi="Times New Roman" w:cs="Times New Roman"/>
          <w:color w:val="231F20"/>
          <w:sz w:val="24"/>
          <w:szCs w:val="24"/>
        </w:rPr>
        <w:t xml:space="preserve">Districts may </w:t>
      </w:r>
      <w:r w:rsidR="002609F3" w:rsidRPr="007F5E6F">
        <w:rPr>
          <w:rFonts w:ascii="Times New Roman" w:hAnsi="Times New Roman" w:cs="Times New Roman"/>
          <w:color w:val="231F20"/>
          <w:sz w:val="24"/>
          <w:szCs w:val="24"/>
        </w:rPr>
        <w:t>begin using the</w:t>
      </w:r>
      <w:r w:rsidR="000C1B49" w:rsidRPr="007F5E6F">
        <w:rPr>
          <w:rFonts w:ascii="Times New Roman" w:hAnsi="Times New Roman" w:cs="Times New Roman"/>
          <w:color w:val="231F20"/>
          <w:sz w:val="24"/>
          <w:szCs w:val="24"/>
        </w:rPr>
        <w:t xml:space="preserve"> segment changes</w:t>
      </w:r>
      <w:r w:rsidR="002609F3" w:rsidRPr="007F5E6F">
        <w:rPr>
          <w:rFonts w:ascii="Times New Roman" w:hAnsi="Times New Roman" w:cs="Times New Roman"/>
          <w:color w:val="231F20"/>
          <w:sz w:val="24"/>
          <w:szCs w:val="24"/>
        </w:rPr>
        <w:t xml:space="preserve"> in their </w:t>
      </w:r>
      <w:r w:rsidRPr="007F5E6F">
        <w:rPr>
          <w:rFonts w:ascii="Times New Roman" w:hAnsi="Times New Roman" w:cs="Times New Roman"/>
          <w:color w:val="231F20"/>
          <w:sz w:val="24"/>
          <w:szCs w:val="24"/>
        </w:rPr>
        <w:t xml:space="preserve">Annual Financial Report (AFR) </w:t>
      </w:r>
      <w:r w:rsidR="00546AA4" w:rsidRPr="007F5E6F">
        <w:rPr>
          <w:rFonts w:ascii="Times New Roman" w:hAnsi="Times New Roman" w:cs="Times New Roman"/>
          <w:color w:val="231F20"/>
          <w:sz w:val="24"/>
          <w:szCs w:val="24"/>
        </w:rPr>
        <w:t xml:space="preserve">reporting </w:t>
      </w:r>
      <w:r w:rsidR="002B13D6" w:rsidRPr="007F5E6F">
        <w:rPr>
          <w:rFonts w:ascii="Times New Roman" w:hAnsi="Times New Roman" w:cs="Times New Roman"/>
          <w:color w:val="231F20"/>
          <w:sz w:val="24"/>
          <w:szCs w:val="24"/>
        </w:rPr>
        <w:t xml:space="preserve">for </w:t>
      </w:r>
      <w:r w:rsidR="001738B7">
        <w:rPr>
          <w:rFonts w:ascii="Times New Roman" w:hAnsi="Times New Roman" w:cs="Times New Roman"/>
          <w:color w:val="231F20"/>
          <w:sz w:val="24"/>
          <w:szCs w:val="24"/>
        </w:rPr>
        <w:t xml:space="preserve">2022 – 2023 or </w:t>
      </w:r>
      <w:r w:rsidR="002B13D6" w:rsidRPr="007F5E6F">
        <w:rPr>
          <w:rFonts w:ascii="Times New Roman" w:hAnsi="Times New Roman" w:cs="Times New Roman"/>
          <w:color w:val="231F20"/>
          <w:sz w:val="24"/>
          <w:szCs w:val="24"/>
        </w:rPr>
        <w:t>20</w:t>
      </w:r>
      <w:r w:rsidR="00C2089F" w:rsidRPr="007F5E6F">
        <w:rPr>
          <w:rFonts w:ascii="Times New Roman" w:hAnsi="Times New Roman" w:cs="Times New Roman"/>
          <w:color w:val="231F20"/>
          <w:sz w:val="24"/>
          <w:szCs w:val="24"/>
        </w:rPr>
        <w:t>2</w:t>
      </w:r>
      <w:r w:rsidR="001738B7">
        <w:rPr>
          <w:rFonts w:ascii="Times New Roman" w:hAnsi="Times New Roman" w:cs="Times New Roman"/>
          <w:color w:val="231F20"/>
          <w:sz w:val="24"/>
          <w:szCs w:val="24"/>
        </w:rPr>
        <w:t>3</w:t>
      </w:r>
      <w:r w:rsidRPr="007F5E6F">
        <w:rPr>
          <w:rFonts w:ascii="Times New Roman" w:hAnsi="Times New Roman" w:cs="Times New Roman"/>
          <w:color w:val="231F20"/>
          <w:sz w:val="24"/>
          <w:szCs w:val="24"/>
        </w:rPr>
        <w:t>-</w:t>
      </w:r>
      <w:r w:rsidR="00440966" w:rsidRPr="007F5E6F">
        <w:rPr>
          <w:rFonts w:ascii="Times New Roman" w:hAnsi="Times New Roman" w:cs="Times New Roman"/>
          <w:color w:val="231F20"/>
          <w:sz w:val="24"/>
          <w:szCs w:val="24"/>
        </w:rPr>
        <w:t>2</w:t>
      </w:r>
      <w:r w:rsidR="001738B7">
        <w:rPr>
          <w:rFonts w:ascii="Times New Roman" w:hAnsi="Times New Roman" w:cs="Times New Roman"/>
          <w:color w:val="231F20"/>
          <w:sz w:val="24"/>
          <w:szCs w:val="24"/>
        </w:rPr>
        <w:t>4</w:t>
      </w:r>
      <w:r w:rsidRPr="007F5E6F">
        <w:rPr>
          <w:rFonts w:ascii="Times New Roman" w:hAnsi="Times New Roman" w:cs="Times New Roman"/>
          <w:color w:val="231F20"/>
          <w:sz w:val="24"/>
          <w:szCs w:val="24"/>
        </w:rPr>
        <w:t xml:space="preserve"> and the Working Budget</w:t>
      </w:r>
      <w:r w:rsidR="00546AA4" w:rsidRPr="007F5E6F">
        <w:rPr>
          <w:rFonts w:ascii="Times New Roman" w:hAnsi="Times New Roman" w:cs="Times New Roman"/>
          <w:color w:val="231F20"/>
          <w:sz w:val="24"/>
          <w:szCs w:val="24"/>
        </w:rPr>
        <w:t xml:space="preserve"> reporting</w:t>
      </w:r>
      <w:r w:rsidRPr="007F5E6F">
        <w:rPr>
          <w:rFonts w:ascii="Times New Roman" w:hAnsi="Times New Roman" w:cs="Times New Roman"/>
          <w:color w:val="231F20"/>
          <w:sz w:val="24"/>
          <w:szCs w:val="24"/>
        </w:rPr>
        <w:t xml:space="preserve"> for 20</w:t>
      </w:r>
      <w:r w:rsidR="00C2089F" w:rsidRPr="007F5E6F">
        <w:rPr>
          <w:rFonts w:ascii="Times New Roman" w:hAnsi="Times New Roman" w:cs="Times New Roman"/>
          <w:color w:val="231F20"/>
          <w:sz w:val="24"/>
          <w:szCs w:val="24"/>
        </w:rPr>
        <w:t>2</w:t>
      </w:r>
      <w:r w:rsidR="001738B7">
        <w:rPr>
          <w:rFonts w:ascii="Times New Roman" w:hAnsi="Times New Roman" w:cs="Times New Roman"/>
          <w:color w:val="231F20"/>
          <w:sz w:val="24"/>
          <w:szCs w:val="24"/>
        </w:rPr>
        <w:t>3</w:t>
      </w:r>
      <w:r w:rsidRPr="007F5E6F">
        <w:rPr>
          <w:rFonts w:ascii="Times New Roman" w:hAnsi="Times New Roman" w:cs="Times New Roman"/>
          <w:color w:val="231F20"/>
          <w:sz w:val="24"/>
          <w:szCs w:val="24"/>
        </w:rPr>
        <w:t>-</w:t>
      </w:r>
      <w:r w:rsidR="00440966" w:rsidRPr="007F5E6F">
        <w:rPr>
          <w:rFonts w:ascii="Times New Roman" w:hAnsi="Times New Roman" w:cs="Times New Roman"/>
          <w:color w:val="231F20"/>
          <w:sz w:val="24"/>
          <w:szCs w:val="24"/>
        </w:rPr>
        <w:t>2</w:t>
      </w:r>
      <w:r w:rsidR="001738B7">
        <w:rPr>
          <w:rFonts w:ascii="Times New Roman" w:hAnsi="Times New Roman" w:cs="Times New Roman"/>
          <w:color w:val="231F20"/>
          <w:sz w:val="24"/>
          <w:szCs w:val="24"/>
        </w:rPr>
        <w:t>4</w:t>
      </w:r>
      <w:r w:rsidRPr="007F5E6F">
        <w:rPr>
          <w:rFonts w:ascii="Times New Roman" w:hAnsi="Times New Roman" w:cs="Times New Roman"/>
          <w:color w:val="231F20"/>
          <w:sz w:val="24"/>
          <w:szCs w:val="24"/>
        </w:rPr>
        <w:t xml:space="preserve">. </w:t>
      </w:r>
    </w:p>
    <w:p w14:paraId="5EF80D91" w14:textId="77777777" w:rsidR="002A38E3" w:rsidRPr="007F5E6F" w:rsidRDefault="002A38E3" w:rsidP="004205D0">
      <w:pPr>
        <w:autoSpaceDE w:val="0"/>
        <w:autoSpaceDN w:val="0"/>
        <w:adjustRightInd w:val="0"/>
        <w:spacing w:after="0" w:line="240" w:lineRule="auto"/>
        <w:rPr>
          <w:rFonts w:ascii="Times New Roman" w:hAnsi="Times New Roman" w:cs="Times New Roman"/>
          <w:color w:val="231F20"/>
          <w:sz w:val="24"/>
          <w:szCs w:val="24"/>
        </w:rPr>
      </w:pPr>
    </w:p>
    <w:p w14:paraId="6D2D523C" w14:textId="77777777" w:rsidR="0070418D" w:rsidRPr="007F5E6F" w:rsidRDefault="0070418D" w:rsidP="0070418D">
      <w:pPr>
        <w:autoSpaceDE w:val="0"/>
        <w:autoSpaceDN w:val="0"/>
        <w:adjustRightInd w:val="0"/>
        <w:spacing w:after="0" w:line="240" w:lineRule="auto"/>
        <w:rPr>
          <w:rFonts w:ascii="Times New Roman" w:hAnsi="Times New Roman" w:cs="Times New Roman"/>
          <w:color w:val="231F20"/>
          <w:sz w:val="24"/>
          <w:szCs w:val="24"/>
        </w:rPr>
      </w:pPr>
      <w:r w:rsidRPr="007F5E6F">
        <w:rPr>
          <w:rFonts w:ascii="Times New Roman" w:hAnsi="Times New Roman" w:cs="Times New Roman"/>
          <w:color w:val="231F20"/>
          <w:sz w:val="24"/>
          <w:szCs w:val="24"/>
        </w:rPr>
        <w:t>In reviewing the changes below</w:t>
      </w:r>
      <w:r w:rsidRPr="007F5E6F">
        <w:rPr>
          <w:rFonts w:ascii="Times New Roman" w:hAnsi="Times New Roman" w:cs="Times New Roman"/>
          <w:sz w:val="24"/>
          <w:szCs w:val="24"/>
        </w:rPr>
        <w:t xml:space="preserve">, please </w:t>
      </w:r>
      <w:r w:rsidRPr="007F5E6F">
        <w:rPr>
          <w:rFonts w:ascii="Times New Roman" w:hAnsi="Times New Roman" w:cs="Times New Roman"/>
          <w:color w:val="231F20"/>
          <w:sz w:val="24"/>
          <w:szCs w:val="24"/>
        </w:rPr>
        <w:t>use these identifiers:</w:t>
      </w:r>
    </w:p>
    <w:p w14:paraId="7EB8AA79" w14:textId="4AF98C47" w:rsidR="0070418D" w:rsidRPr="007C245E" w:rsidRDefault="0070418D" w:rsidP="0070418D">
      <w:pPr>
        <w:autoSpaceDE w:val="0"/>
        <w:autoSpaceDN w:val="0"/>
        <w:adjustRightInd w:val="0"/>
        <w:spacing w:after="0" w:line="240" w:lineRule="auto"/>
        <w:rPr>
          <w:rFonts w:ascii="Times New Roman" w:hAnsi="Times New Roman" w:cs="Times New Roman"/>
          <w:bCs/>
          <w:color w:val="231F20"/>
          <w:sz w:val="20"/>
          <w:szCs w:val="20"/>
        </w:rPr>
      </w:pPr>
      <w:r w:rsidRPr="007F5E6F">
        <w:rPr>
          <w:rFonts w:ascii="Times New Roman" w:hAnsi="Times New Roman" w:cs="Times New Roman"/>
          <w:bCs/>
          <w:color w:val="231F20"/>
          <w:sz w:val="24"/>
          <w:szCs w:val="24"/>
        </w:rPr>
        <w:t xml:space="preserve">-Segment name and/or description Changes in reporting (DC) </w:t>
      </w:r>
      <w:r w:rsidRPr="007F5E6F">
        <w:rPr>
          <w:rFonts w:ascii="Times New Roman" w:hAnsi="Times New Roman" w:cs="Times New Roman"/>
          <w:bCs/>
          <w:color w:val="231F20"/>
          <w:sz w:val="24"/>
          <w:szCs w:val="24"/>
        </w:rPr>
        <w:tab/>
        <w:t>-Delete (D)</w:t>
      </w:r>
      <w:r w:rsidRPr="007F5E6F">
        <w:rPr>
          <w:rFonts w:ascii="Times New Roman" w:hAnsi="Times New Roman" w:cs="Times New Roman"/>
          <w:bCs/>
          <w:color w:val="231F20"/>
          <w:sz w:val="24"/>
          <w:szCs w:val="24"/>
        </w:rPr>
        <w:tab/>
      </w:r>
      <w:r w:rsidRPr="007F5E6F">
        <w:rPr>
          <w:rFonts w:ascii="Times New Roman" w:hAnsi="Times New Roman" w:cs="Times New Roman"/>
          <w:bCs/>
          <w:color w:val="231F20"/>
          <w:sz w:val="24"/>
          <w:szCs w:val="24"/>
        </w:rPr>
        <w:tab/>
        <w:t>-Add (A)</w:t>
      </w:r>
      <w:r>
        <w:rPr>
          <w:rFonts w:ascii="Times New Roman" w:hAnsi="Times New Roman" w:cs="Times New Roman"/>
          <w:bCs/>
          <w:color w:val="231F20"/>
          <w:sz w:val="20"/>
          <w:szCs w:val="20"/>
        </w:rPr>
        <w:tab/>
      </w:r>
    </w:p>
    <w:p w14:paraId="40357BE6" w14:textId="77777777" w:rsidR="00D77537" w:rsidRPr="007F5E6F" w:rsidRDefault="00D77537" w:rsidP="00D77537">
      <w:pPr>
        <w:pStyle w:val="Heading1"/>
        <w:rPr>
          <w:rFonts w:ascii="Times New Roman" w:hAnsi="Times New Roman" w:cs="Times New Roman"/>
        </w:rPr>
      </w:pPr>
      <w:r w:rsidRPr="007F5E6F">
        <w:rPr>
          <w:rFonts w:ascii="Times New Roman" w:hAnsi="Times New Roman" w:cs="Times New Roman"/>
        </w:rPr>
        <w:t>Chart of Accounts Revisions</w:t>
      </w:r>
    </w:p>
    <w:p w14:paraId="57B109AB" w14:textId="77777777" w:rsidR="004B53FD" w:rsidRPr="007F5E6F" w:rsidRDefault="004B53FD" w:rsidP="004B53FD">
      <w:pPr>
        <w:pStyle w:val="Heading1"/>
        <w:rPr>
          <w:rFonts w:ascii="Times New Roman" w:hAnsi="Times New Roman" w:cs="Times New Roman"/>
        </w:rPr>
      </w:pPr>
      <w:r w:rsidRPr="007F5E6F">
        <w:rPr>
          <w:rFonts w:ascii="Times New Roman" w:hAnsi="Times New Roman" w:cs="Times New Roman"/>
        </w:rPr>
        <w:t>SEGMENTS:</w:t>
      </w:r>
    </w:p>
    <w:p w14:paraId="3DCCD5AA" w14:textId="3B614DA2" w:rsidR="004B53FD" w:rsidRDefault="004B53FD" w:rsidP="004B53FD">
      <w:pPr>
        <w:pStyle w:val="Heading2"/>
        <w:rPr>
          <w:rFonts w:ascii="Times New Roman" w:hAnsi="Times New Roman" w:cs="Times New Roman"/>
        </w:rPr>
      </w:pPr>
      <w:r w:rsidRPr="007F5E6F">
        <w:rPr>
          <w:rFonts w:ascii="Times New Roman" w:hAnsi="Times New Roman" w:cs="Times New Roman"/>
        </w:rPr>
        <w:t>Description updates for segments:</w:t>
      </w:r>
    </w:p>
    <w:p w14:paraId="4CFAEB6F" w14:textId="77777777" w:rsidR="006A4805" w:rsidRDefault="006A4805" w:rsidP="00AE79D0">
      <w:pPr>
        <w:pStyle w:val="NoSpacing"/>
      </w:pPr>
    </w:p>
    <w:p w14:paraId="5072D533" w14:textId="350647BD" w:rsidR="007D6729" w:rsidRPr="00AE79D0" w:rsidRDefault="007D6729" w:rsidP="006A4805">
      <w:pPr>
        <w:pStyle w:val="NoSpacing"/>
        <w:rPr>
          <w:rFonts w:ascii="Times New Roman" w:hAnsi="Times New Roman" w:cs="Times New Roman"/>
          <w:b/>
          <w:bCs/>
          <w:sz w:val="20"/>
          <w:szCs w:val="20"/>
        </w:rPr>
      </w:pPr>
      <w:r w:rsidRPr="00AE79D0">
        <w:rPr>
          <w:rFonts w:ascii="Times New Roman" w:hAnsi="Times New Roman" w:cs="Times New Roman"/>
          <w:b/>
          <w:bCs/>
          <w:sz w:val="20"/>
          <w:szCs w:val="20"/>
        </w:rPr>
        <w:t>Expenditure Object:</w:t>
      </w:r>
    </w:p>
    <w:p w14:paraId="597EFEDE" w14:textId="0A792E80" w:rsidR="00662D69" w:rsidRPr="00AE79D0" w:rsidRDefault="00662D69" w:rsidP="006A4805">
      <w:pPr>
        <w:pStyle w:val="NoSpacing"/>
        <w:rPr>
          <w:rFonts w:ascii="Times New Roman" w:hAnsi="Times New Roman" w:cs="Times New Roman"/>
          <w:sz w:val="20"/>
          <w:szCs w:val="20"/>
        </w:rPr>
      </w:pPr>
      <w:r>
        <w:rPr>
          <w:rFonts w:ascii="Times New Roman" w:hAnsi="Times New Roman" w:cs="Times New Roman"/>
          <w:sz w:val="20"/>
          <w:szCs w:val="20"/>
        </w:rPr>
        <w:t>0653 Software – Technology Related (A)</w:t>
      </w:r>
    </w:p>
    <w:p w14:paraId="50DBD198" w14:textId="55F6FE4B" w:rsidR="00AE79D0" w:rsidRDefault="00AE79D0" w:rsidP="00AE79D0">
      <w:pPr>
        <w:pStyle w:val="NoSpacing"/>
      </w:pPr>
    </w:p>
    <w:p w14:paraId="0449724F" w14:textId="4B6CC97B" w:rsidR="006A5059" w:rsidRPr="006A5059" w:rsidRDefault="00F50C32" w:rsidP="006A5059">
      <w:pPr>
        <w:pStyle w:val="NoSpacing"/>
        <w:rPr>
          <w:rFonts w:ascii="Times New Roman" w:hAnsi="Times New Roman" w:cs="Times New Roman"/>
          <w:b/>
          <w:bCs/>
          <w:sz w:val="20"/>
          <w:szCs w:val="20"/>
        </w:rPr>
      </w:pPr>
      <w:r w:rsidRPr="006A5059">
        <w:rPr>
          <w:rFonts w:ascii="Times New Roman" w:hAnsi="Times New Roman" w:cs="Times New Roman"/>
          <w:b/>
          <w:bCs/>
          <w:sz w:val="20"/>
          <w:szCs w:val="20"/>
        </w:rPr>
        <w:t>New Expenditure Object Code Description</w:t>
      </w:r>
      <w:r w:rsidR="00B46DA9">
        <w:rPr>
          <w:rFonts w:ascii="Times New Roman" w:hAnsi="Times New Roman" w:cs="Times New Roman"/>
          <w:b/>
          <w:bCs/>
          <w:sz w:val="20"/>
          <w:szCs w:val="20"/>
        </w:rPr>
        <w:t xml:space="preserve"> available for districts that may want to use this object code</w:t>
      </w:r>
      <w:r w:rsidRPr="006A5059">
        <w:rPr>
          <w:rFonts w:ascii="Times New Roman" w:hAnsi="Times New Roman" w:cs="Times New Roman"/>
          <w:b/>
          <w:bCs/>
          <w:sz w:val="20"/>
          <w:szCs w:val="20"/>
        </w:rPr>
        <w:t>:</w:t>
      </w:r>
      <w:r w:rsidR="006A5059" w:rsidRPr="006A5059">
        <w:rPr>
          <w:rFonts w:ascii="Times New Roman" w:hAnsi="Times New Roman" w:cs="Times New Roman"/>
          <w:b/>
          <w:bCs/>
          <w:sz w:val="20"/>
          <w:szCs w:val="20"/>
        </w:rPr>
        <w:t xml:space="preserve"> </w:t>
      </w:r>
    </w:p>
    <w:p w14:paraId="621256A0" w14:textId="3EB4C431" w:rsidR="00F50C32" w:rsidRPr="006A5059" w:rsidRDefault="00F50C32" w:rsidP="006A5059">
      <w:pPr>
        <w:pStyle w:val="NoSpacing"/>
        <w:rPr>
          <w:rFonts w:ascii="Times New Roman" w:hAnsi="Times New Roman" w:cs="Times New Roman"/>
          <w:sz w:val="20"/>
          <w:szCs w:val="20"/>
        </w:rPr>
      </w:pPr>
      <w:r w:rsidRPr="00DF7D1B">
        <w:rPr>
          <w:rFonts w:ascii="Times New Roman" w:hAnsi="Times New Roman" w:cs="Times New Roman"/>
          <w:b/>
          <w:bCs/>
          <w:sz w:val="20"/>
          <w:szCs w:val="20"/>
        </w:rPr>
        <w:t>0653</w:t>
      </w:r>
      <w:r w:rsidRPr="006A5059">
        <w:rPr>
          <w:rFonts w:ascii="Times New Roman" w:hAnsi="Times New Roman" w:cs="Times New Roman"/>
          <w:sz w:val="20"/>
          <w:szCs w:val="20"/>
        </w:rPr>
        <w:t xml:space="preserve"> </w:t>
      </w:r>
      <w:r w:rsidRPr="00DF7D1B">
        <w:rPr>
          <w:rFonts w:ascii="Times New Roman" w:hAnsi="Times New Roman" w:cs="Times New Roman"/>
          <w:b/>
          <w:bCs/>
          <w:sz w:val="20"/>
          <w:szCs w:val="20"/>
        </w:rPr>
        <w:t>Software – Technology Related</w:t>
      </w:r>
      <w:r w:rsidRPr="006A5059">
        <w:rPr>
          <w:rFonts w:ascii="Times New Roman" w:hAnsi="Times New Roman" w:cs="Times New Roman"/>
          <w:sz w:val="20"/>
          <w:szCs w:val="20"/>
        </w:rPr>
        <w:t xml:space="preserve"> Amounts paid for expenditures for purchased technology-related software used for educational or administrative purposes that fall below the capitalization thresholds. These expenditures should be reported here to comply with GASB 96 reporting. Licenses and fees for services such as subscriptions to research materials over the Internet should be reported under 0533 Communications. (Used primarily with functions 1000, 2230, and 2580, but may also be used with 2620, 2650, and 2730.)  </w:t>
      </w:r>
    </w:p>
    <w:p w14:paraId="37D756A8" w14:textId="77777777" w:rsidR="006A5059" w:rsidRPr="0005407A" w:rsidRDefault="006A5059" w:rsidP="006A5059">
      <w:pPr>
        <w:pStyle w:val="NoSpacing"/>
        <w:rPr>
          <w:sz w:val="20"/>
          <w:szCs w:val="20"/>
        </w:rPr>
      </w:pPr>
    </w:p>
    <w:p w14:paraId="7F86665F" w14:textId="6B55D268" w:rsidR="00F50C32" w:rsidRPr="0005407A" w:rsidRDefault="00F50C32" w:rsidP="00AE79D0">
      <w:pPr>
        <w:pStyle w:val="NoSpacing"/>
        <w:rPr>
          <w:rFonts w:ascii="Times New Roman" w:hAnsi="Times New Roman" w:cs="Times New Roman"/>
          <w:b/>
          <w:bCs/>
          <w:sz w:val="20"/>
          <w:szCs w:val="20"/>
        </w:rPr>
      </w:pPr>
      <w:r w:rsidRPr="0005407A">
        <w:rPr>
          <w:rFonts w:ascii="Times New Roman" w:hAnsi="Times New Roman" w:cs="Times New Roman"/>
          <w:b/>
          <w:bCs/>
          <w:sz w:val="20"/>
          <w:szCs w:val="20"/>
        </w:rPr>
        <w:t>Revised Expenditure Object Code Description deleted the word software</w:t>
      </w:r>
      <w:r w:rsidR="0005407A" w:rsidRPr="0005407A">
        <w:rPr>
          <w:rFonts w:ascii="Times New Roman" w:hAnsi="Times New Roman" w:cs="Times New Roman"/>
          <w:b/>
          <w:bCs/>
          <w:sz w:val="20"/>
          <w:szCs w:val="20"/>
        </w:rPr>
        <w:t xml:space="preserve"> in 0651 and 0652 and in 0650 states that software should only be reported in 0653 if under the capitalization threshold:</w:t>
      </w:r>
    </w:p>
    <w:p w14:paraId="1D2073EB" w14:textId="77777777" w:rsidR="00B76B39" w:rsidRPr="0005407A" w:rsidRDefault="00B76B39" w:rsidP="004A015C">
      <w:pPr>
        <w:tabs>
          <w:tab w:val="left" w:pos="2160"/>
          <w:tab w:val="left" w:pos="4320"/>
          <w:tab w:val="right" w:pos="9720"/>
        </w:tabs>
        <w:rPr>
          <w:rFonts w:ascii="Times New Roman" w:hAnsi="Times New Roman" w:cs="Times New Roman"/>
          <w:kern w:val="2"/>
          <w:sz w:val="20"/>
          <w:szCs w:val="20"/>
        </w:rPr>
      </w:pPr>
      <w:r w:rsidRPr="0005407A">
        <w:rPr>
          <w:rFonts w:ascii="Times New Roman" w:hAnsi="Times New Roman" w:cs="Times New Roman"/>
          <w:b/>
          <w:kern w:val="2"/>
          <w:sz w:val="20"/>
          <w:szCs w:val="20"/>
        </w:rPr>
        <w:t xml:space="preserve">0650 Supplies – Technology Related </w:t>
      </w:r>
      <w:r w:rsidRPr="0005407A">
        <w:rPr>
          <w:rFonts w:ascii="Times New Roman" w:hAnsi="Times New Roman" w:cs="Times New Roman"/>
          <w:kern w:val="2"/>
          <w:sz w:val="20"/>
          <w:szCs w:val="20"/>
        </w:rPr>
        <w:t xml:space="preserve">Amounts paid for expenditures technology-related supplies include supplies that are typically used in conjunction with technology-related hardware. Some examples are CDs, flash or jump drives, parallel cables, and monitor stands. E-readers, including Kindles, and iPads that fall below capitalization thresholds should be reported here as well. Software costs below the capitalization threshold shall be reported in 0653 to follow GASB 96 guidance. Licenses and fees for services such as subscriptions to research materials over the Internet should be reported under 0533 Communications. (Used primarily with functions 1000, 2230, and 2580, but may also be used with 2620, 2650, and 2730.) </w:t>
      </w:r>
    </w:p>
    <w:p w14:paraId="3A92ADE8" w14:textId="77777777" w:rsidR="00B76B39" w:rsidRPr="0005407A" w:rsidRDefault="00B76B39" w:rsidP="004A015C">
      <w:pPr>
        <w:tabs>
          <w:tab w:val="left" w:pos="2160"/>
          <w:tab w:val="left" w:pos="4320"/>
          <w:tab w:val="right" w:pos="9720"/>
        </w:tabs>
        <w:rPr>
          <w:rFonts w:ascii="Times New Roman" w:hAnsi="Times New Roman" w:cs="Times New Roman"/>
          <w:b/>
          <w:kern w:val="2"/>
          <w:sz w:val="20"/>
          <w:szCs w:val="20"/>
        </w:rPr>
      </w:pPr>
      <w:r w:rsidRPr="0005407A">
        <w:rPr>
          <w:rFonts w:ascii="Times New Roman" w:hAnsi="Times New Roman" w:cs="Times New Roman"/>
          <w:b/>
          <w:kern w:val="2"/>
          <w:sz w:val="20"/>
          <w:szCs w:val="20"/>
        </w:rPr>
        <w:t xml:space="preserve">0651 </w:t>
      </w:r>
      <w:r w:rsidRPr="0005407A">
        <w:rPr>
          <w:rFonts w:ascii="Times New Roman" w:hAnsi="Times New Roman" w:cs="Times New Roman"/>
          <w:b/>
          <w:bCs/>
          <w:kern w:val="2"/>
          <w:sz w:val="20"/>
          <w:szCs w:val="20"/>
        </w:rPr>
        <w:t xml:space="preserve">Supplies – Technology Related Devices </w:t>
      </w:r>
      <w:r w:rsidRPr="0005407A">
        <w:rPr>
          <w:rFonts w:ascii="Times New Roman" w:hAnsi="Times New Roman" w:cs="Times New Roman"/>
          <w:kern w:val="2"/>
          <w:sz w:val="20"/>
          <w:szCs w:val="20"/>
        </w:rPr>
        <w:t>Amounts paid for expenditures technology-related devices include devices that are typically used in conjunction with technology-related hardware. Some examples are Desktop, Chrome Books, E-readers, including Kindles, and iPads, and similar devices that fall below capitalization thresholds should be reported here as well.  (Used primarily with functions 1000, 2230, and 2580, but may also be used with 2620, 2650, and 2730.) (District are permitted to use 0650 if they do not want to separate these costs.)</w:t>
      </w:r>
    </w:p>
    <w:p w14:paraId="66FC9A2A" w14:textId="6552682F" w:rsidR="00B76B39" w:rsidRDefault="00B76B39" w:rsidP="004A015C">
      <w:pPr>
        <w:tabs>
          <w:tab w:val="left" w:pos="2160"/>
          <w:tab w:val="left" w:pos="4320"/>
          <w:tab w:val="right" w:pos="9720"/>
        </w:tabs>
        <w:rPr>
          <w:rFonts w:ascii="Times New Roman" w:hAnsi="Times New Roman" w:cs="Times New Roman"/>
          <w:kern w:val="2"/>
          <w:sz w:val="20"/>
          <w:szCs w:val="20"/>
        </w:rPr>
      </w:pPr>
      <w:bookmarkStart w:id="0" w:name="Object_Detail_0661"/>
      <w:bookmarkEnd w:id="0"/>
      <w:r w:rsidRPr="0005407A">
        <w:rPr>
          <w:rFonts w:ascii="Times New Roman" w:hAnsi="Times New Roman" w:cs="Times New Roman"/>
          <w:b/>
          <w:kern w:val="2"/>
          <w:sz w:val="20"/>
          <w:szCs w:val="20"/>
        </w:rPr>
        <w:t xml:space="preserve">0652 </w:t>
      </w:r>
      <w:r w:rsidRPr="0005407A">
        <w:rPr>
          <w:rFonts w:ascii="Times New Roman" w:hAnsi="Times New Roman" w:cs="Times New Roman"/>
          <w:b/>
          <w:bCs/>
          <w:kern w:val="2"/>
          <w:sz w:val="20"/>
          <w:szCs w:val="20"/>
        </w:rPr>
        <w:t xml:space="preserve">Supplies – Technology Related Devices Other </w:t>
      </w:r>
      <w:r w:rsidRPr="0005407A">
        <w:rPr>
          <w:rFonts w:ascii="Times New Roman" w:hAnsi="Times New Roman" w:cs="Times New Roman"/>
          <w:kern w:val="2"/>
          <w:sz w:val="20"/>
          <w:szCs w:val="20"/>
        </w:rPr>
        <w:t>Amounts paid for expenditures technology-related devices that include audio visual devices that are typically used in conjunction with technology-related hardware. Some examples are televisions, projectors, document cameras, scanners, or printer, etc., where these devices fall below capitalization thresholds should be reported here as well.  (Used primarily with functions 1000, 2223, 2230, and 2580, but may also be used with 2620, 2650, and 2730.) (District are permitted to use 0650 if they do not want to separate these costs.)</w:t>
      </w:r>
    </w:p>
    <w:p w14:paraId="158663A6" w14:textId="77777777" w:rsidR="006A5059" w:rsidRPr="006A5059" w:rsidRDefault="006A5059" w:rsidP="006A5059">
      <w:pPr>
        <w:pStyle w:val="NoSpacing"/>
        <w:rPr>
          <w:rFonts w:ascii="Times New Roman" w:hAnsi="Times New Roman" w:cs="Times New Roman"/>
          <w:b/>
          <w:bCs/>
          <w:sz w:val="20"/>
          <w:szCs w:val="20"/>
        </w:rPr>
      </w:pPr>
      <w:r w:rsidRPr="006A5059">
        <w:rPr>
          <w:rFonts w:ascii="Times New Roman" w:hAnsi="Times New Roman" w:cs="Times New Roman"/>
          <w:b/>
          <w:bCs/>
          <w:sz w:val="20"/>
          <w:szCs w:val="20"/>
        </w:rPr>
        <w:t>Revised to change the object code from 0650 to 0653 to align with GASB 96 reporting requirements:</w:t>
      </w:r>
    </w:p>
    <w:p w14:paraId="0383F45C" w14:textId="6B2CADE3" w:rsidR="006A5059" w:rsidRPr="006A5059" w:rsidRDefault="006A5059" w:rsidP="006A5059">
      <w:pPr>
        <w:pStyle w:val="NoSpacing"/>
        <w:rPr>
          <w:rFonts w:ascii="Times New Roman" w:hAnsi="Times New Roman" w:cs="Times New Roman"/>
          <w:sz w:val="20"/>
          <w:szCs w:val="20"/>
        </w:rPr>
      </w:pPr>
      <w:r w:rsidRPr="006A5059">
        <w:rPr>
          <w:rFonts w:ascii="Times New Roman" w:hAnsi="Times New Roman" w:cs="Times New Roman"/>
          <w:sz w:val="20"/>
          <w:szCs w:val="20"/>
        </w:rPr>
        <w:lastRenderedPageBreak/>
        <w:t xml:space="preserve">0735 Technology Software Amounts for expenditures for purchased software used for educational or administrative purposes that exceed the capitalization threshold.  </w:t>
      </w:r>
      <w:r w:rsidR="00B42E4B" w:rsidRPr="00B42E4B">
        <w:rPr>
          <w:rStyle w:val="Strong"/>
          <w:rFonts w:ascii="Times New Roman" w:hAnsi="Times New Roman" w:cs="Times New Roman"/>
          <w:b w:val="0"/>
          <w:bCs w:val="0"/>
          <w:color w:val="223942"/>
          <w:sz w:val="20"/>
          <w:szCs w:val="20"/>
        </w:rPr>
        <w:t>Software costs below the capitalization threshold shall now be reported in expenditure object 0653 to comply with the new GASB 96 guidance and districts should no longer use expenditure object 0650.</w:t>
      </w:r>
      <w:r w:rsidR="00B42E4B" w:rsidRPr="006A5059">
        <w:rPr>
          <w:rFonts w:ascii="Times New Roman" w:hAnsi="Times New Roman" w:cs="Times New Roman"/>
          <w:sz w:val="20"/>
          <w:szCs w:val="20"/>
        </w:rPr>
        <w:t xml:space="preserve"> </w:t>
      </w:r>
      <w:r w:rsidRPr="006A5059">
        <w:rPr>
          <w:rFonts w:ascii="Times New Roman" w:hAnsi="Times New Roman" w:cs="Times New Roman"/>
          <w:sz w:val="20"/>
          <w:szCs w:val="20"/>
        </w:rPr>
        <w:t>(Used with functions but primarily used with 2230 and 2580)</w:t>
      </w:r>
    </w:p>
    <w:p w14:paraId="65AF9CD5" w14:textId="77777777" w:rsidR="00B76B39" w:rsidRPr="00B76B39" w:rsidRDefault="00B76B39" w:rsidP="00AE79D0">
      <w:pPr>
        <w:pStyle w:val="NoSpacing"/>
        <w:rPr>
          <w:rFonts w:ascii="Times New Roman" w:hAnsi="Times New Roman" w:cs="Times New Roman"/>
        </w:rPr>
      </w:pPr>
    </w:p>
    <w:p w14:paraId="1A5966D9" w14:textId="77777777" w:rsidR="00A92B23" w:rsidRDefault="00A92B23" w:rsidP="00FE488F">
      <w:pPr>
        <w:spacing w:after="0" w:line="240" w:lineRule="auto"/>
        <w:rPr>
          <w:rFonts w:ascii="Times New Roman" w:eastAsia="Times New Roman" w:hAnsi="Times New Roman" w:cs="Times New Roman"/>
          <w:b/>
          <w:bCs/>
          <w:sz w:val="16"/>
          <w:szCs w:val="16"/>
        </w:rPr>
      </w:pPr>
    </w:p>
    <w:p w14:paraId="3CE1FDA4" w14:textId="77777777" w:rsidR="00355863" w:rsidRDefault="00355863" w:rsidP="00DF7D1B">
      <w:pPr>
        <w:pStyle w:val="Heading1"/>
        <w:spacing w:before="0" w:line="240" w:lineRule="auto"/>
      </w:pPr>
      <w:r>
        <w:t>GRANTS:</w:t>
      </w:r>
    </w:p>
    <w:p w14:paraId="44CC48C8" w14:textId="77777777" w:rsidR="00355863" w:rsidRPr="00AC7169" w:rsidRDefault="00355863" w:rsidP="00355863">
      <w:pPr>
        <w:autoSpaceDE w:val="0"/>
        <w:autoSpaceDN w:val="0"/>
        <w:adjustRightInd w:val="0"/>
        <w:spacing w:after="0" w:line="240" w:lineRule="auto"/>
        <w:rPr>
          <w:rFonts w:ascii="Times New Roman" w:hAnsi="Times New Roman" w:cs="Times New Roman"/>
          <w:color w:val="231F20"/>
          <w:sz w:val="20"/>
          <w:szCs w:val="20"/>
        </w:rPr>
      </w:pPr>
      <w:r w:rsidRPr="00AC7169">
        <w:rPr>
          <w:rFonts w:ascii="Times New Roman" w:hAnsi="Times New Roman" w:cs="Times New Roman"/>
          <w:color w:val="231F20"/>
          <w:sz w:val="20"/>
          <w:szCs w:val="20"/>
        </w:rPr>
        <w:t>Below are new grant numbers that were added throughout the year:</w:t>
      </w:r>
    </w:p>
    <w:p w14:paraId="6C10F014" w14:textId="77777777" w:rsidR="00355863" w:rsidRPr="00444158" w:rsidRDefault="00355863" w:rsidP="00355863">
      <w:pPr>
        <w:autoSpaceDE w:val="0"/>
        <w:autoSpaceDN w:val="0"/>
        <w:adjustRightInd w:val="0"/>
        <w:spacing w:after="0" w:line="240" w:lineRule="auto"/>
        <w:rPr>
          <w:rFonts w:ascii="Times New Roman" w:hAnsi="Times New Roman" w:cs="Times New Roman"/>
          <w:color w:val="231F20"/>
          <w:sz w:val="16"/>
          <w:szCs w:val="16"/>
        </w:rPr>
      </w:pPr>
    </w:p>
    <w:p w14:paraId="60D71DC8" w14:textId="77777777" w:rsidR="00355863" w:rsidRPr="006F04BE" w:rsidRDefault="00355863" w:rsidP="00355863">
      <w:pPr>
        <w:pStyle w:val="Heading2"/>
        <w:rPr>
          <w:rFonts w:ascii="Times New Roman" w:hAnsi="Times New Roman" w:cs="Times New Roman"/>
          <w:sz w:val="20"/>
          <w:szCs w:val="20"/>
        </w:rPr>
      </w:pPr>
      <w:r w:rsidRPr="006F04BE">
        <w:rPr>
          <w:rFonts w:ascii="Times New Roman" w:hAnsi="Times New Roman" w:cs="Times New Roman"/>
          <w:sz w:val="20"/>
          <w:szCs w:val="20"/>
        </w:rPr>
        <w:t>Federal:</w:t>
      </w:r>
    </w:p>
    <w:tbl>
      <w:tblPr>
        <w:tblStyle w:val="GridTable1Light"/>
        <w:tblW w:w="9625" w:type="dxa"/>
        <w:tblLook w:val="04A0" w:firstRow="1" w:lastRow="0" w:firstColumn="1" w:lastColumn="0" w:noHBand="0" w:noVBand="1"/>
        <w:tblCaption w:val="New Projects Fdederal"/>
        <w:tblDescription w:val="A list of new projects added during the 2017 - 2018 fiscal year.  It updates it to be complete for 2018 - 2019 fiscal year."/>
      </w:tblPr>
      <w:tblGrid>
        <w:gridCol w:w="3235"/>
        <w:gridCol w:w="4320"/>
        <w:gridCol w:w="1080"/>
        <w:gridCol w:w="990"/>
      </w:tblGrid>
      <w:tr w:rsidR="00B30BA8" w:rsidRPr="009847F0" w14:paraId="3DB07573" w14:textId="77777777" w:rsidTr="002D0A93">
        <w:trPr>
          <w:cnfStyle w:val="100000000000" w:firstRow="1" w:lastRow="0" w:firstColumn="0" w:lastColumn="0" w:oddVBand="0" w:evenVBand="0" w:oddHBand="0" w:evenHBand="0" w:firstRowFirstColumn="0" w:firstRowLastColumn="0" w:lastRowFirstColumn="0" w:lastRowLastColumn="0"/>
          <w:trHeight w:val="528"/>
          <w:tblHeader/>
        </w:trPr>
        <w:tc>
          <w:tcPr>
            <w:cnfStyle w:val="001000000000" w:firstRow="0" w:lastRow="0" w:firstColumn="1" w:lastColumn="0" w:oddVBand="0" w:evenVBand="0" w:oddHBand="0" w:evenHBand="0" w:firstRowFirstColumn="0" w:firstRowLastColumn="0" w:lastRowFirstColumn="0" w:lastRowLastColumn="0"/>
            <w:tcW w:w="3235" w:type="dxa"/>
            <w:vAlign w:val="bottom"/>
            <w:hideMark/>
          </w:tcPr>
          <w:p w14:paraId="7DAB77AE" w14:textId="77777777" w:rsidR="00B30BA8" w:rsidRPr="009847F0" w:rsidRDefault="00B30BA8" w:rsidP="00B30BA8">
            <w:pPr>
              <w:jc w:val="center"/>
              <w:rPr>
                <w:rFonts w:ascii="Times New Roman" w:eastAsia="Times New Roman" w:hAnsi="Times New Roman" w:cs="Times New Roman"/>
                <w:b w:val="0"/>
                <w:bCs w:val="0"/>
                <w:sz w:val="16"/>
                <w:szCs w:val="16"/>
              </w:rPr>
            </w:pPr>
            <w:r w:rsidRPr="009847F0">
              <w:rPr>
                <w:rFonts w:ascii="Times New Roman" w:eastAsia="Times New Roman" w:hAnsi="Times New Roman" w:cs="Times New Roman"/>
                <w:sz w:val="16"/>
                <w:szCs w:val="16"/>
              </w:rPr>
              <w:t>FUNDING SOURCE</w:t>
            </w:r>
          </w:p>
        </w:tc>
        <w:tc>
          <w:tcPr>
            <w:tcW w:w="4320" w:type="dxa"/>
            <w:vAlign w:val="bottom"/>
            <w:hideMark/>
          </w:tcPr>
          <w:p w14:paraId="361B4B6B" w14:textId="77777777" w:rsidR="00B30BA8" w:rsidRPr="009847F0" w:rsidRDefault="00B30BA8" w:rsidP="00B30B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rPr>
            </w:pPr>
            <w:r w:rsidRPr="009847F0">
              <w:rPr>
                <w:rFonts w:ascii="Times New Roman" w:eastAsia="Times New Roman" w:hAnsi="Times New Roman" w:cs="Times New Roman"/>
                <w:sz w:val="16"/>
                <w:szCs w:val="16"/>
              </w:rPr>
              <w:t>FEDERAL GRANT TITLE</w:t>
            </w:r>
          </w:p>
        </w:tc>
        <w:tc>
          <w:tcPr>
            <w:tcW w:w="1080" w:type="dxa"/>
            <w:vAlign w:val="bottom"/>
            <w:hideMark/>
          </w:tcPr>
          <w:p w14:paraId="50290F6D" w14:textId="77777777" w:rsidR="00B30BA8" w:rsidRPr="009847F0" w:rsidRDefault="00B30BA8" w:rsidP="00B30B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rPr>
            </w:pPr>
            <w:r w:rsidRPr="009847F0">
              <w:rPr>
                <w:rFonts w:ascii="Times New Roman" w:eastAsia="Times New Roman" w:hAnsi="Times New Roman" w:cs="Times New Roman"/>
                <w:sz w:val="16"/>
                <w:szCs w:val="16"/>
              </w:rPr>
              <w:t>PROJECT CODE</w:t>
            </w:r>
          </w:p>
        </w:tc>
        <w:tc>
          <w:tcPr>
            <w:tcW w:w="990" w:type="dxa"/>
            <w:vAlign w:val="bottom"/>
            <w:hideMark/>
          </w:tcPr>
          <w:p w14:paraId="5241B458" w14:textId="77777777" w:rsidR="00B30BA8" w:rsidRPr="009847F0" w:rsidRDefault="00B30BA8" w:rsidP="00B30B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rPr>
            </w:pPr>
            <w:r w:rsidRPr="009847F0">
              <w:rPr>
                <w:rFonts w:ascii="Times New Roman" w:eastAsia="Times New Roman" w:hAnsi="Times New Roman" w:cs="Times New Roman"/>
                <w:sz w:val="16"/>
                <w:szCs w:val="16"/>
              </w:rPr>
              <w:t>CFDA</w:t>
            </w:r>
          </w:p>
        </w:tc>
      </w:tr>
      <w:tr w:rsidR="00BA7011" w:rsidRPr="00BA7011" w14:paraId="71D14EFF" w14:textId="77777777" w:rsidTr="00AF0267">
        <w:trPr>
          <w:trHeight w:val="264"/>
        </w:trPr>
        <w:tc>
          <w:tcPr>
            <w:cnfStyle w:val="001000000000" w:firstRow="0" w:lastRow="0" w:firstColumn="1" w:lastColumn="0" w:oddVBand="0" w:evenVBand="0" w:oddHBand="0" w:evenHBand="0" w:firstRowFirstColumn="0" w:firstRowLastColumn="0" w:lastRowFirstColumn="0" w:lastRowLastColumn="0"/>
            <w:tcW w:w="3235" w:type="dxa"/>
            <w:noWrap/>
            <w:hideMark/>
          </w:tcPr>
          <w:p w14:paraId="1FBF2104" w14:textId="36CB44F5" w:rsidR="00BA7011" w:rsidRPr="00BA7011" w:rsidRDefault="004E6B75" w:rsidP="00BA7011">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Title I C USDE </w:t>
            </w:r>
          </w:p>
        </w:tc>
        <w:tc>
          <w:tcPr>
            <w:tcW w:w="4320" w:type="dxa"/>
            <w:noWrap/>
            <w:hideMark/>
          </w:tcPr>
          <w:p w14:paraId="02624DE7" w14:textId="5525EDC8" w:rsidR="00BA7011" w:rsidRPr="00BA7011" w:rsidRDefault="004E6B75" w:rsidP="00BA701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sz w:val="16"/>
                <w:szCs w:val="16"/>
              </w:rPr>
              <w:t>Migrant Education Personnel MOAs</w:t>
            </w:r>
          </w:p>
        </w:tc>
        <w:tc>
          <w:tcPr>
            <w:tcW w:w="1080" w:type="dxa"/>
            <w:noWrap/>
            <w:hideMark/>
          </w:tcPr>
          <w:p w14:paraId="10535A48" w14:textId="74020E0A" w:rsidR="00BA7011" w:rsidRPr="00BA7011" w:rsidRDefault="004E6B75" w:rsidP="00BA70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Times New Roman" w:eastAsia="Times New Roman" w:hAnsi="Times New Roman" w:cs="Times New Roman"/>
                <w:sz w:val="16"/>
                <w:szCs w:val="16"/>
              </w:rPr>
              <w:t>311XM</w:t>
            </w:r>
          </w:p>
        </w:tc>
        <w:tc>
          <w:tcPr>
            <w:tcW w:w="990" w:type="dxa"/>
            <w:noWrap/>
            <w:hideMark/>
          </w:tcPr>
          <w:p w14:paraId="68BB3AF2" w14:textId="77777777" w:rsidR="00BA7011" w:rsidRPr="00BA7011" w:rsidRDefault="00BA7011" w:rsidP="00BA70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BA7011">
              <w:rPr>
                <w:rFonts w:ascii="Times New Roman" w:eastAsia="Times New Roman" w:hAnsi="Times New Roman" w:cs="Times New Roman"/>
                <w:sz w:val="16"/>
                <w:szCs w:val="16"/>
              </w:rPr>
              <w:t>84.011</w:t>
            </w:r>
          </w:p>
        </w:tc>
      </w:tr>
      <w:tr w:rsidR="00BA7011" w:rsidRPr="00BA7011" w14:paraId="605CF55B" w14:textId="77777777" w:rsidTr="00AF0267">
        <w:trPr>
          <w:trHeight w:val="264"/>
        </w:trPr>
        <w:tc>
          <w:tcPr>
            <w:cnfStyle w:val="001000000000" w:firstRow="0" w:lastRow="0" w:firstColumn="1" w:lastColumn="0" w:oddVBand="0" w:evenVBand="0" w:oddHBand="0" w:evenHBand="0" w:firstRowFirstColumn="0" w:firstRowLastColumn="0" w:lastRowFirstColumn="0" w:lastRowLastColumn="0"/>
            <w:tcW w:w="3235" w:type="dxa"/>
            <w:noWrap/>
            <w:hideMark/>
          </w:tcPr>
          <w:p w14:paraId="5EC059DF" w14:textId="02E7C8BB" w:rsidR="00BA7011" w:rsidRPr="00BA7011" w:rsidRDefault="008B71F3" w:rsidP="00BA7011">
            <w:pPr>
              <w:rPr>
                <w:rFonts w:ascii="Times New Roman" w:eastAsia="Times New Roman" w:hAnsi="Times New Roman" w:cs="Times New Roman"/>
                <w:sz w:val="16"/>
                <w:szCs w:val="16"/>
              </w:rPr>
            </w:pPr>
            <w:r>
              <w:rPr>
                <w:rFonts w:ascii="Times New Roman" w:eastAsia="Times New Roman" w:hAnsi="Times New Roman" w:cs="Times New Roman"/>
                <w:sz w:val="16"/>
                <w:szCs w:val="16"/>
              </w:rPr>
              <w:t>Title I C USDE</w:t>
            </w:r>
          </w:p>
        </w:tc>
        <w:tc>
          <w:tcPr>
            <w:tcW w:w="4320" w:type="dxa"/>
            <w:noWrap/>
            <w:hideMark/>
          </w:tcPr>
          <w:p w14:paraId="14449715" w14:textId="77777777" w:rsidR="00BA7011" w:rsidRPr="00BA7011" w:rsidRDefault="00BA7011" w:rsidP="00BA701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BA7011">
              <w:rPr>
                <w:rFonts w:ascii="Times New Roman" w:eastAsia="Times New Roman" w:hAnsi="Times New Roman" w:cs="Times New Roman"/>
                <w:sz w:val="16"/>
                <w:szCs w:val="16"/>
              </w:rPr>
              <w:t>Enhancing School Capacity to Address Youth Violence</w:t>
            </w:r>
          </w:p>
        </w:tc>
        <w:tc>
          <w:tcPr>
            <w:tcW w:w="1080" w:type="dxa"/>
            <w:noWrap/>
            <w:hideMark/>
          </w:tcPr>
          <w:p w14:paraId="2664B6A7" w14:textId="77777777" w:rsidR="00BA7011" w:rsidRPr="00BA7011" w:rsidRDefault="00BA7011" w:rsidP="00BA70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BA7011">
              <w:rPr>
                <w:rFonts w:ascii="Times New Roman" w:eastAsia="Times New Roman" w:hAnsi="Times New Roman" w:cs="Times New Roman"/>
                <w:sz w:val="16"/>
                <w:szCs w:val="16"/>
              </w:rPr>
              <w:t>494XE</w:t>
            </w:r>
          </w:p>
        </w:tc>
        <w:tc>
          <w:tcPr>
            <w:tcW w:w="990" w:type="dxa"/>
            <w:noWrap/>
            <w:hideMark/>
          </w:tcPr>
          <w:p w14:paraId="00BFFD16" w14:textId="77777777" w:rsidR="00BA7011" w:rsidRPr="00BA7011" w:rsidRDefault="00BA7011" w:rsidP="00BA70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BA7011">
              <w:rPr>
                <w:rFonts w:ascii="Times New Roman" w:eastAsia="Times New Roman" w:hAnsi="Times New Roman" w:cs="Times New Roman"/>
                <w:sz w:val="16"/>
                <w:szCs w:val="16"/>
              </w:rPr>
              <w:t>16.839</w:t>
            </w:r>
          </w:p>
        </w:tc>
      </w:tr>
    </w:tbl>
    <w:p w14:paraId="32DE4646" w14:textId="00028C28" w:rsidR="002D0A93" w:rsidRDefault="002D0A93" w:rsidP="006F04BE">
      <w:pPr>
        <w:pStyle w:val="NoSpacing"/>
        <w:rPr>
          <w:rFonts w:ascii="Times New Roman" w:hAnsi="Times New Roman" w:cs="Times New Roman"/>
          <w:sz w:val="16"/>
          <w:szCs w:val="16"/>
        </w:rPr>
      </w:pPr>
    </w:p>
    <w:p w14:paraId="7CC786CF" w14:textId="77777777" w:rsidR="002D0A93" w:rsidRPr="006F04BE" w:rsidRDefault="002D0A93" w:rsidP="006F04BE">
      <w:pPr>
        <w:pStyle w:val="NoSpacing"/>
        <w:rPr>
          <w:rFonts w:ascii="Times New Roman" w:hAnsi="Times New Roman" w:cs="Times New Roman"/>
          <w:sz w:val="16"/>
          <w:szCs w:val="16"/>
        </w:rPr>
      </w:pPr>
    </w:p>
    <w:p w14:paraId="54B6CD63" w14:textId="77777777" w:rsidR="00355863" w:rsidRPr="006F04BE" w:rsidRDefault="00355863" w:rsidP="0091214D">
      <w:pPr>
        <w:pStyle w:val="Heading2"/>
        <w:spacing w:before="360"/>
        <w:rPr>
          <w:rFonts w:ascii="Times New Roman" w:hAnsi="Times New Roman" w:cs="Times New Roman"/>
          <w:sz w:val="20"/>
          <w:szCs w:val="20"/>
        </w:rPr>
      </w:pPr>
      <w:r w:rsidRPr="006F04BE">
        <w:rPr>
          <w:rFonts w:ascii="Times New Roman" w:hAnsi="Times New Roman" w:cs="Times New Roman"/>
          <w:sz w:val="20"/>
          <w:szCs w:val="20"/>
        </w:rPr>
        <w:t>State:</w:t>
      </w:r>
    </w:p>
    <w:tbl>
      <w:tblPr>
        <w:tblStyle w:val="GridTable1Light"/>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jects State"/>
        <w:tblDescription w:val="New projects added to the COA for fiscal year 2017 - 2018 and are added to the 2018 - 2019 for districts to continue to use."/>
      </w:tblPr>
      <w:tblGrid>
        <w:gridCol w:w="5665"/>
        <w:gridCol w:w="1800"/>
      </w:tblGrid>
      <w:tr w:rsidR="00B00BF0" w:rsidRPr="00C31873" w14:paraId="4E88A6AA" w14:textId="77777777" w:rsidTr="00A84241">
        <w:trPr>
          <w:cnfStyle w:val="100000000000" w:firstRow="1" w:lastRow="0" w:firstColumn="0" w:lastColumn="0" w:oddVBand="0" w:evenVBand="0" w:oddHBand="0" w:evenHBand="0" w:firstRowFirstColumn="0" w:firstRowLastColumn="0" w:lastRowFirstColumn="0" w:lastRowLastColumn="0"/>
          <w:trHeight w:val="276"/>
          <w:tblHeader/>
        </w:trPr>
        <w:tc>
          <w:tcPr>
            <w:cnfStyle w:val="001000000000" w:firstRow="0" w:lastRow="0" w:firstColumn="1" w:lastColumn="0" w:oddVBand="0" w:evenVBand="0" w:oddHBand="0" w:evenHBand="0" w:firstRowFirstColumn="0" w:firstRowLastColumn="0" w:lastRowFirstColumn="0" w:lastRowLastColumn="0"/>
            <w:tcW w:w="5665" w:type="dxa"/>
            <w:tcBorders>
              <w:bottom w:val="none" w:sz="0" w:space="0" w:color="auto"/>
            </w:tcBorders>
            <w:noWrap/>
            <w:hideMark/>
          </w:tcPr>
          <w:p w14:paraId="7B22C35E" w14:textId="77777777" w:rsidR="00B00BF0" w:rsidRPr="00C31873" w:rsidRDefault="00B00BF0" w:rsidP="00B00BF0">
            <w:pPr>
              <w:jc w:val="center"/>
              <w:rPr>
                <w:rFonts w:ascii="Times New Roman" w:eastAsia="Times New Roman" w:hAnsi="Times New Roman" w:cs="Times New Roman"/>
                <w:b w:val="0"/>
                <w:bCs w:val="0"/>
                <w:sz w:val="16"/>
                <w:szCs w:val="16"/>
              </w:rPr>
            </w:pPr>
            <w:r w:rsidRPr="00C31873">
              <w:rPr>
                <w:rFonts w:ascii="Times New Roman" w:eastAsia="Times New Roman" w:hAnsi="Times New Roman" w:cs="Times New Roman"/>
                <w:sz w:val="16"/>
                <w:szCs w:val="16"/>
              </w:rPr>
              <w:t>STATE GRANT TITLE</w:t>
            </w:r>
          </w:p>
        </w:tc>
        <w:tc>
          <w:tcPr>
            <w:tcW w:w="1800" w:type="dxa"/>
            <w:tcBorders>
              <w:bottom w:val="none" w:sz="0" w:space="0" w:color="auto"/>
            </w:tcBorders>
            <w:noWrap/>
            <w:hideMark/>
          </w:tcPr>
          <w:p w14:paraId="7FADEDCC" w14:textId="77777777" w:rsidR="00B00BF0" w:rsidRPr="00C31873" w:rsidRDefault="00B00BF0" w:rsidP="00B00BF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rPr>
            </w:pPr>
            <w:r w:rsidRPr="00C31873">
              <w:rPr>
                <w:rFonts w:ascii="Times New Roman" w:eastAsia="Times New Roman" w:hAnsi="Times New Roman" w:cs="Times New Roman"/>
                <w:sz w:val="16"/>
                <w:szCs w:val="16"/>
              </w:rPr>
              <w:t>PROJECT</w:t>
            </w:r>
          </w:p>
        </w:tc>
      </w:tr>
      <w:tr w:rsidR="00686CDF" w:rsidRPr="00CE7ED5" w14:paraId="165BA097" w14:textId="77777777" w:rsidTr="00894F57">
        <w:trPr>
          <w:trHeight w:val="264"/>
        </w:trPr>
        <w:tc>
          <w:tcPr>
            <w:cnfStyle w:val="001000000000" w:firstRow="0" w:lastRow="0" w:firstColumn="1" w:lastColumn="0" w:oddVBand="0" w:evenVBand="0" w:oddHBand="0" w:evenHBand="0" w:firstRowFirstColumn="0" w:firstRowLastColumn="0" w:lastRowFirstColumn="0" w:lastRowLastColumn="0"/>
            <w:tcW w:w="5665" w:type="dxa"/>
            <w:noWrap/>
            <w:vAlign w:val="bottom"/>
          </w:tcPr>
          <w:p w14:paraId="1C8CF1DE" w14:textId="16885352" w:rsidR="00686CDF" w:rsidRPr="00CE7ED5" w:rsidRDefault="00880470" w:rsidP="00BD7EE7">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No new state grants as of 7/1/2023</w:t>
            </w:r>
          </w:p>
        </w:tc>
        <w:tc>
          <w:tcPr>
            <w:tcW w:w="1800" w:type="dxa"/>
            <w:noWrap/>
            <w:vAlign w:val="bottom"/>
          </w:tcPr>
          <w:p w14:paraId="66278D11" w14:textId="6DD221CF" w:rsidR="00686CDF" w:rsidRPr="00CE7ED5" w:rsidRDefault="00880470" w:rsidP="00BD7E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 xml:space="preserve"> </w:t>
            </w:r>
          </w:p>
        </w:tc>
      </w:tr>
    </w:tbl>
    <w:p w14:paraId="1E2BDC67" w14:textId="6B0714AD" w:rsidR="00C50BA0" w:rsidRPr="00E360A5" w:rsidRDefault="00C50BA0" w:rsidP="00B76A42">
      <w:pPr>
        <w:autoSpaceDE w:val="0"/>
        <w:autoSpaceDN w:val="0"/>
        <w:adjustRightInd w:val="0"/>
        <w:spacing w:after="0" w:line="240" w:lineRule="auto"/>
        <w:rPr>
          <w:rFonts w:ascii="Times New Roman" w:hAnsi="Times New Roman" w:cs="Times New Roman"/>
          <w:sz w:val="14"/>
          <w:szCs w:val="14"/>
        </w:rPr>
      </w:pPr>
    </w:p>
    <w:sectPr w:rsidR="00C50BA0" w:rsidRPr="00E360A5" w:rsidSect="009D4A8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D0"/>
    <w:rsid w:val="00004B05"/>
    <w:rsid w:val="00005C85"/>
    <w:rsid w:val="0001765B"/>
    <w:rsid w:val="00017F3E"/>
    <w:rsid w:val="00020061"/>
    <w:rsid w:val="00021BF5"/>
    <w:rsid w:val="00023B93"/>
    <w:rsid w:val="00034091"/>
    <w:rsid w:val="000464DA"/>
    <w:rsid w:val="000517A6"/>
    <w:rsid w:val="000530AF"/>
    <w:rsid w:val="0005407A"/>
    <w:rsid w:val="00054444"/>
    <w:rsid w:val="0005583C"/>
    <w:rsid w:val="00061AD6"/>
    <w:rsid w:val="000665AF"/>
    <w:rsid w:val="000719E1"/>
    <w:rsid w:val="00076AFC"/>
    <w:rsid w:val="00080476"/>
    <w:rsid w:val="00080D42"/>
    <w:rsid w:val="00092B8C"/>
    <w:rsid w:val="000A563D"/>
    <w:rsid w:val="000B024F"/>
    <w:rsid w:val="000B0811"/>
    <w:rsid w:val="000C03E0"/>
    <w:rsid w:val="000C1B49"/>
    <w:rsid w:val="000D169D"/>
    <w:rsid w:val="000D3459"/>
    <w:rsid w:val="000D4B1D"/>
    <w:rsid w:val="000F08EB"/>
    <w:rsid w:val="000F0ADE"/>
    <w:rsid w:val="000F0BD6"/>
    <w:rsid w:val="00105D38"/>
    <w:rsid w:val="00106330"/>
    <w:rsid w:val="0011269D"/>
    <w:rsid w:val="0011515D"/>
    <w:rsid w:val="00121CCA"/>
    <w:rsid w:val="001251CD"/>
    <w:rsid w:val="0013463B"/>
    <w:rsid w:val="00136DEB"/>
    <w:rsid w:val="001405DB"/>
    <w:rsid w:val="00141474"/>
    <w:rsid w:val="00144523"/>
    <w:rsid w:val="001474BD"/>
    <w:rsid w:val="00147B95"/>
    <w:rsid w:val="00150E1B"/>
    <w:rsid w:val="001542CC"/>
    <w:rsid w:val="00156371"/>
    <w:rsid w:val="00157FFE"/>
    <w:rsid w:val="001615F6"/>
    <w:rsid w:val="00164F9F"/>
    <w:rsid w:val="0017233F"/>
    <w:rsid w:val="001738B7"/>
    <w:rsid w:val="001808BF"/>
    <w:rsid w:val="00184762"/>
    <w:rsid w:val="00191016"/>
    <w:rsid w:val="001936C7"/>
    <w:rsid w:val="00193D54"/>
    <w:rsid w:val="001A5184"/>
    <w:rsid w:val="001B23B3"/>
    <w:rsid w:val="001B75B8"/>
    <w:rsid w:val="001D5C9D"/>
    <w:rsid w:val="001D649E"/>
    <w:rsid w:val="001E0821"/>
    <w:rsid w:val="001E544D"/>
    <w:rsid w:val="001E55B7"/>
    <w:rsid w:val="001F27D6"/>
    <w:rsid w:val="00203084"/>
    <w:rsid w:val="0020594A"/>
    <w:rsid w:val="002063D0"/>
    <w:rsid w:val="00212C8E"/>
    <w:rsid w:val="00214783"/>
    <w:rsid w:val="00215915"/>
    <w:rsid w:val="00221223"/>
    <w:rsid w:val="002266D6"/>
    <w:rsid w:val="0023319B"/>
    <w:rsid w:val="00233260"/>
    <w:rsid w:val="002337E3"/>
    <w:rsid w:val="00234C7C"/>
    <w:rsid w:val="0023560A"/>
    <w:rsid w:val="0023751C"/>
    <w:rsid w:val="002446DF"/>
    <w:rsid w:val="00252A72"/>
    <w:rsid w:val="00254695"/>
    <w:rsid w:val="0026084F"/>
    <w:rsid w:val="00260993"/>
    <w:rsid w:val="002609F3"/>
    <w:rsid w:val="00271C60"/>
    <w:rsid w:val="00271FA1"/>
    <w:rsid w:val="00275D97"/>
    <w:rsid w:val="00276EA5"/>
    <w:rsid w:val="002813C0"/>
    <w:rsid w:val="0029094F"/>
    <w:rsid w:val="0029524D"/>
    <w:rsid w:val="002969CB"/>
    <w:rsid w:val="002A1414"/>
    <w:rsid w:val="002A268F"/>
    <w:rsid w:val="002A38E3"/>
    <w:rsid w:val="002A5709"/>
    <w:rsid w:val="002A7607"/>
    <w:rsid w:val="002A7F3A"/>
    <w:rsid w:val="002B13D6"/>
    <w:rsid w:val="002B425C"/>
    <w:rsid w:val="002B64E1"/>
    <w:rsid w:val="002C0DB5"/>
    <w:rsid w:val="002D0A93"/>
    <w:rsid w:val="002E3A47"/>
    <w:rsid w:val="002E3AEA"/>
    <w:rsid w:val="002F0312"/>
    <w:rsid w:val="002F4F7A"/>
    <w:rsid w:val="00305BE3"/>
    <w:rsid w:val="00315E96"/>
    <w:rsid w:val="00331415"/>
    <w:rsid w:val="00337542"/>
    <w:rsid w:val="00341767"/>
    <w:rsid w:val="00341BC5"/>
    <w:rsid w:val="003527D8"/>
    <w:rsid w:val="00355863"/>
    <w:rsid w:val="00361C6B"/>
    <w:rsid w:val="00361F39"/>
    <w:rsid w:val="00363317"/>
    <w:rsid w:val="00374DA9"/>
    <w:rsid w:val="003763BD"/>
    <w:rsid w:val="00381453"/>
    <w:rsid w:val="00382AD7"/>
    <w:rsid w:val="00386545"/>
    <w:rsid w:val="0038741D"/>
    <w:rsid w:val="00393607"/>
    <w:rsid w:val="003A0210"/>
    <w:rsid w:val="003A022A"/>
    <w:rsid w:val="003A4EB6"/>
    <w:rsid w:val="003B68B0"/>
    <w:rsid w:val="003B6BE8"/>
    <w:rsid w:val="003C268F"/>
    <w:rsid w:val="003D4122"/>
    <w:rsid w:val="003D6F18"/>
    <w:rsid w:val="003E7008"/>
    <w:rsid w:val="003F34D9"/>
    <w:rsid w:val="00405CB4"/>
    <w:rsid w:val="0041121A"/>
    <w:rsid w:val="004162F4"/>
    <w:rsid w:val="004166EB"/>
    <w:rsid w:val="004205D0"/>
    <w:rsid w:val="00422E4F"/>
    <w:rsid w:val="00424081"/>
    <w:rsid w:val="00424341"/>
    <w:rsid w:val="004320AD"/>
    <w:rsid w:val="00433FD0"/>
    <w:rsid w:val="004341C0"/>
    <w:rsid w:val="00434D36"/>
    <w:rsid w:val="0043582C"/>
    <w:rsid w:val="0043605B"/>
    <w:rsid w:val="00440966"/>
    <w:rsid w:val="004411F9"/>
    <w:rsid w:val="00444158"/>
    <w:rsid w:val="004652E4"/>
    <w:rsid w:val="0046612D"/>
    <w:rsid w:val="004722EA"/>
    <w:rsid w:val="00473E5B"/>
    <w:rsid w:val="00485EA9"/>
    <w:rsid w:val="0049043A"/>
    <w:rsid w:val="00490E71"/>
    <w:rsid w:val="00497C8B"/>
    <w:rsid w:val="004A015C"/>
    <w:rsid w:val="004A50BD"/>
    <w:rsid w:val="004A5505"/>
    <w:rsid w:val="004A6827"/>
    <w:rsid w:val="004A73C6"/>
    <w:rsid w:val="004A7F1C"/>
    <w:rsid w:val="004B0453"/>
    <w:rsid w:val="004B1020"/>
    <w:rsid w:val="004B24B1"/>
    <w:rsid w:val="004B3B50"/>
    <w:rsid w:val="004B53FD"/>
    <w:rsid w:val="004B622C"/>
    <w:rsid w:val="004C3BE3"/>
    <w:rsid w:val="004C7FE6"/>
    <w:rsid w:val="004D656E"/>
    <w:rsid w:val="004E4308"/>
    <w:rsid w:val="004E6B75"/>
    <w:rsid w:val="004F5A9D"/>
    <w:rsid w:val="005001B7"/>
    <w:rsid w:val="005008FC"/>
    <w:rsid w:val="00501242"/>
    <w:rsid w:val="00510408"/>
    <w:rsid w:val="00526101"/>
    <w:rsid w:val="005302B6"/>
    <w:rsid w:val="00532F13"/>
    <w:rsid w:val="00534332"/>
    <w:rsid w:val="0054035A"/>
    <w:rsid w:val="0054395B"/>
    <w:rsid w:val="00544201"/>
    <w:rsid w:val="00545B90"/>
    <w:rsid w:val="00546AA4"/>
    <w:rsid w:val="00547BFC"/>
    <w:rsid w:val="00547D60"/>
    <w:rsid w:val="00551808"/>
    <w:rsid w:val="00561BF1"/>
    <w:rsid w:val="005732D4"/>
    <w:rsid w:val="00574C33"/>
    <w:rsid w:val="005816C0"/>
    <w:rsid w:val="00590388"/>
    <w:rsid w:val="005A13DD"/>
    <w:rsid w:val="005A5E3B"/>
    <w:rsid w:val="005A64A2"/>
    <w:rsid w:val="005B0636"/>
    <w:rsid w:val="005C4F69"/>
    <w:rsid w:val="005C5834"/>
    <w:rsid w:val="005D08A4"/>
    <w:rsid w:val="005D2BE7"/>
    <w:rsid w:val="005D4E3C"/>
    <w:rsid w:val="005D59CE"/>
    <w:rsid w:val="005D5A09"/>
    <w:rsid w:val="005D6C94"/>
    <w:rsid w:val="005D6CC5"/>
    <w:rsid w:val="005E068C"/>
    <w:rsid w:val="005E1CD2"/>
    <w:rsid w:val="005E40C2"/>
    <w:rsid w:val="005F1366"/>
    <w:rsid w:val="00600614"/>
    <w:rsid w:val="00600717"/>
    <w:rsid w:val="006051ED"/>
    <w:rsid w:val="00610DE6"/>
    <w:rsid w:val="00616F37"/>
    <w:rsid w:val="0062196E"/>
    <w:rsid w:val="00623033"/>
    <w:rsid w:val="006246A2"/>
    <w:rsid w:val="006268A4"/>
    <w:rsid w:val="0063052D"/>
    <w:rsid w:val="00630BC5"/>
    <w:rsid w:val="00632CE8"/>
    <w:rsid w:val="0063428F"/>
    <w:rsid w:val="006362BE"/>
    <w:rsid w:val="0063665A"/>
    <w:rsid w:val="0063668E"/>
    <w:rsid w:val="00637F1C"/>
    <w:rsid w:val="006423D7"/>
    <w:rsid w:val="00643323"/>
    <w:rsid w:val="00645E13"/>
    <w:rsid w:val="00646CAB"/>
    <w:rsid w:val="00662D69"/>
    <w:rsid w:val="006633AB"/>
    <w:rsid w:val="006652D6"/>
    <w:rsid w:val="006661D9"/>
    <w:rsid w:val="00670A17"/>
    <w:rsid w:val="006725E2"/>
    <w:rsid w:val="00675FE9"/>
    <w:rsid w:val="00683159"/>
    <w:rsid w:val="00686CDF"/>
    <w:rsid w:val="00691404"/>
    <w:rsid w:val="00691769"/>
    <w:rsid w:val="006920CE"/>
    <w:rsid w:val="00692AD9"/>
    <w:rsid w:val="0069369C"/>
    <w:rsid w:val="00696806"/>
    <w:rsid w:val="006A0045"/>
    <w:rsid w:val="006A2E5A"/>
    <w:rsid w:val="006A4805"/>
    <w:rsid w:val="006A5059"/>
    <w:rsid w:val="006A5891"/>
    <w:rsid w:val="006A59A5"/>
    <w:rsid w:val="006A7482"/>
    <w:rsid w:val="006B285B"/>
    <w:rsid w:val="006B6CE9"/>
    <w:rsid w:val="006C1860"/>
    <w:rsid w:val="006C1B28"/>
    <w:rsid w:val="006D145D"/>
    <w:rsid w:val="006D1644"/>
    <w:rsid w:val="006D2701"/>
    <w:rsid w:val="006D2D85"/>
    <w:rsid w:val="006D365F"/>
    <w:rsid w:val="006E6C65"/>
    <w:rsid w:val="006E7E0C"/>
    <w:rsid w:val="006F04BE"/>
    <w:rsid w:val="006F344B"/>
    <w:rsid w:val="006F3467"/>
    <w:rsid w:val="0070418D"/>
    <w:rsid w:val="007041EE"/>
    <w:rsid w:val="0071078F"/>
    <w:rsid w:val="00712320"/>
    <w:rsid w:val="007176B3"/>
    <w:rsid w:val="00722725"/>
    <w:rsid w:val="00724A9E"/>
    <w:rsid w:val="00725C3D"/>
    <w:rsid w:val="0073043A"/>
    <w:rsid w:val="00730F70"/>
    <w:rsid w:val="007367F8"/>
    <w:rsid w:val="00736C58"/>
    <w:rsid w:val="007374B3"/>
    <w:rsid w:val="007452ED"/>
    <w:rsid w:val="00745DEB"/>
    <w:rsid w:val="007479CD"/>
    <w:rsid w:val="0076658D"/>
    <w:rsid w:val="007675C1"/>
    <w:rsid w:val="00772DFF"/>
    <w:rsid w:val="00774E0B"/>
    <w:rsid w:val="007817B5"/>
    <w:rsid w:val="00781A3B"/>
    <w:rsid w:val="0079299A"/>
    <w:rsid w:val="0079303B"/>
    <w:rsid w:val="00797512"/>
    <w:rsid w:val="007A436D"/>
    <w:rsid w:val="007A57C6"/>
    <w:rsid w:val="007A7A14"/>
    <w:rsid w:val="007B497D"/>
    <w:rsid w:val="007B663C"/>
    <w:rsid w:val="007C245E"/>
    <w:rsid w:val="007C2D94"/>
    <w:rsid w:val="007C7BBF"/>
    <w:rsid w:val="007D0F92"/>
    <w:rsid w:val="007D6729"/>
    <w:rsid w:val="007E441E"/>
    <w:rsid w:val="007F0BF7"/>
    <w:rsid w:val="007F142F"/>
    <w:rsid w:val="007F2D13"/>
    <w:rsid w:val="007F5E6F"/>
    <w:rsid w:val="00811974"/>
    <w:rsid w:val="008130E1"/>
    <w:rsid w:val="00816054"/>
    <w:rsid w:val="00824F7D"/>
    <w:rsid w:val="00840D3C"/>
    <w:rsid w:val="00841325"/>
    <w:rsid w:val="00861576"/>
    <w:rsid w:val="00870AA2"/>
    <w:rsid w:val="00880470"/>
    <w:rsid w:val="00880623"/>
    <w:rsid w:val="00887C30"/>
    <w:rsid w:val="008937F6"/>
    <w:rsid w:val="00893EC5"/>
    <w:rsid w:val="00894F57"/>
    <w:rsid w:val="008953F2"/>
    <w:rsid w:val="008A2049"/>
    <w:rsid w:val="008A3900"/>
    <w:rsid w:val="008A7CCD"/>
    <w:rsid w:val="008B0931"/>
    <w:rsid w:val="008B480D"/>
    <w:rsid w:val="008B50F4"/>
    <w:rsid w:val="008B6A96"/>
    <w:rsid w:val="008B71F3"/>
    <w:rsid w:val="008B7ED0"/>
    <w:rsid w:val="008D7750"/>
    <w:rsid w:val="008E03EB"/>
    <w:rsid w:val="008E0D1B"/>
    <w:rsid w:val="009011A8"/>
    <w:rsid w:val="00903B10"/>
    <w:rsid w:val="00905B58"/>
    <w:rsid w:val="00905BBE"/>
    <w:rsid w:val="009070BC"/>
    <w:rsid w:val="00910A34"/>
    <w:rsid w:val="0091214D"/>
    <w:rsid w:val="00915BE2"/>
    <w:rsid w:val="00917790"/>
    <w:rsid w:val="0092252C"/>
    <w:rsid w:val="00924BAF"/>
    <w:rsid w:val="009250B4"/>
    <w:rsid w:val="009264A2"/>
    <w:rsid w:val="00926E0B"/>
    <w:rsid w:val="00927F43"/>
    <w:rsid w:val="00947FC9"/>
    <w:rsid w:val="00950571"/>
    <w:rsid w:val="00955F50"/>
    <w:rsid w:val="00970F3A"/>
    <w:rsid w:val="00973E84"/>
    <w:rsid w:val="009749AA"/>
    <w:rsid w:val="009847F0"/>
    <w:rsid w:val="00986116"/>
    <w:rsid w:val="009A1C6A"/>
    <w:rsid w:val="009A6F17"/>
    <w:rsid w:val="009C0722"/>
    <w:rsid w:val="009C1985"/>
    <w:rsid w:val="009C4B62"/>
    <w:rsid w:val="009C711D"/>
    <w:rsid w:val="009D1A69"/>
    <w:rsid w:val="009D4A83"/>
    <w:rsid w:val="009D5C3D"/>
    <w:rsid w:val="009D6642"/>
    <w:rsid w:val="009E2BB7"/>
    <w:rsid w:val="009E3209"/>
    <w:rsid w:val="009F0C42"/>
    <w:rsid w:val="009F56D9"/>
    <w:rsid w:val="00A02E70"/>
    <w:rsid w:val="00A034B6"/>
    <w:rsid w:val="00A1318E"/>
    <w:rsid w:val="00A15052"/>
    <w:rsid w:val="00A167A3"/>
    <w:rsid w:val="00A172E2"/>
    <w:rsid w:val="00A21104"/>
    <w:rsid w:val="00A226F6"/>
    <w:rsid w:val="00A305C4"/>
    <w:rsid w:val="00A30EE5"/>
    <w:rsid w:val="00A3111B"/>
    <w:rsid w:val="00A3344C"/>
    <w:rsid w:val="00A455CB"/>
    <w:rsid w:val="00A56E06"/>
    <w:rsid w:val="00A57170"/>
    <w:rsid w:val="00A5761F"/>
    <w:rsid w:val="00A60270"/>
    <w:rsid w:val="00A63959"/>
    <w:rsid w:val="00A67B93"/>
    <w:rsid w:val="00A72017"/>
    <w:rsid w:val="00A766E4"/>
    <w:rsid w:val="00A816BB"/>
    <w:rsid w:val="00A83957"/>
    <w:rsid w:val="00A84241"/>
    <w:rsid w:val="00A848ED"/>
    <w:rsid w:val="00A859D9"/>
    <w:rsid w:val="00A91DE2"/>
    <w:rsid w:val="00A91FB7"/>
    <w:rsid w:val="00A920AA"/>
    <w:rsid w:val="00A92B23"/>
    <w:rsid w:val="00A94AD7"/>
    <w:rsid w:val="00A94AEC"/>
    <w:rsid w:val="00AA5380"/>
    <w:rsid w:val="00AB7903"/>
    <w:rsid w:val="00AC7169"/>
    <w:rsid w:val="00AD591E"/>
    <w:rsid w:val="00AD6D4A"/>
    <w:rsid w:val="00AE300A"/>
    <w:rsid w:val="00AE79D0"/>
    <w:rsid w:val="00AF0267"/>
    <w:rsid w:val="00AF3C28"/>
    <w:rsid w:val="00AF4537"/>
    <w:rsid w:val="00AF497A"/>
    <w:rsid w:val="00B00BF0"/>
    <w:rsid w:val="00B0556C"/>
    <w:rsid w:val="00B172E1"/>
    <w:rsid w:val="00B30BA8"/>
    <w:rsid w:val="00B365A7"/>
    <w:rsid w:val="00B42444"/>
    <w:rsid w:val="00B42E4B"/>
    <w:rsid w:val="00B44304"/>
    <w:rsid w:val="00B46DA9"/>
    <w:rsid w:val="00B504DD"/>
    <w:rsid w:val="00B5151F"/>
    <w:rsid w:val="00B53C85"/>
    <w:rsid w:val="00B70467"/>
    <w:rsid w:val="00B73226"/>
    <w:rsid w:val="00B73B0F"/>
    <w:rsid w:val="00B76A42"/>
    <w:rsid w:val="00B76B39"/>
    <w:rsid w:val="00B80D2C"/>
    <w:rsid w:val="00B937F5"/>
    <w:rsid w:val="00BA2914"/>
    <w:rsid w:val="00BA5C96"/>
    <w:rsid w:val="00BA7011"/>
    <w:rsid w:val="00BA7535"/>
    <w:rsid w:val="00BB68B1"/>
    <w:rsid w:val="00BB79A6"/>
    <w:rsid w:val="00BC5062"/>
    <w:rsid w:val="00BC7EB4"/>
    <w:rsid w:val="00BD45E3"/>
    <w:rsid w:val="00BD7EE7"/>
    <w:rsid w:val="00BE1634"/>
    <w:rsid w:val="00BE1F31"/>
    <w:rsid w:val="00BE34D8"/>
    <w:rsid w:val="00BE493A"/>
    <w:rsid w:val="00BE5C39"/>
    <w:rsid w:val="00BF4A06"/>
    <w:rsid w:val="00C0361B"/>
    <w:rsid w:val="00C03DFF"/>
    <w:rsid w:val="00C05095"/>
    <w:rsid w:val="00C113FA"/>
    <w:rsid w:val="00C16754"/>
    <w:rsid w:val="00C2089F"/>
    <w:rsid w:val="00C31873"/>
    <w:rsid w:val="00C450F6"/>
    <w:rsid w:val="00C470B0"/>
    <w:rsid w:val="00C47E05"/>
    <w:rsid w:val="00C5060E"/>
    <w:rsid w:val="00C50BA0"/>
    <w:rsid w:val="00C51FAB"/>
    <w:rsid w:val="00C60C67"/>
    <w:rsid w:val="00C62CE6"/>
    <w:rsid w:val="00C70A1E"/>
    <w:rsid w:val="00C74374"/>
    <w:rsid w:val="00C7601B"/>
    <w:rsid w:val="00C770CD"/>
    <w:rsid w:val="00C83205"/>
    <w:rsid w:val="00C8478E"/>
    <w:rsid w:val="00C84D0F"/>
    <w:rsid w:val="00C86080"/>
    <w:rsid w:val="00C91CC0"/>
    <w:rsid w:val="00C93DA8"/>
    <w:rsid w:val="00C95C64"/>
    <w:rsid w:val="00CA7474"/>
    <w:rsid w:val="00CB1517"/>
    <w:rsid w:val="00CB337E"/>
    <w:rsid w:val="00CC10D3"/>
    <w:rsid w:val="00CC240E"/>
    <w:rsid w:val="00CC4083"/>
    <w:rsid w:val="00CC45FF"/>
    <w:rsid w:val="00CC526A"/>
    <w:rsid w:val="00CC7606"/>
    <w:rsid w:val="00CD0F38"/>
    <w:rsid w:val="00CD0F8E"/>
    <w:rsid w:val="00CD255C"/>
    <w:rsid w:val="00CD6E25"/>
    <w:rsid w:val="00CE17D4"/>
    <w:rsid w:val="00CE5282"/>
    <w:rsid w:val="00CE789D"/>
    <w:rsid w:val="00CE7ED5"/>
    <w:rsid w:val="00CF635D"/>
    <w:rsid w:val="00D01258"/>
    <w:rsid w:val="00D06382"/>
    <w:rsid w:val="00D1523D"/>
    <w:rsid w:val="00D24FB0"/>
    <w:rsid w:val="00D36E21"/>
    <w:rsid w:val="00D60E7E"/>
    <w:rsid w:val="00D6196A"/>
    <w:rsid w:val="00D642E0"/>
    <w:rsid w:val="00D66FA2"/>
    <w:rsid w:val="00D71418"/>
    <w:rsid w:val="00D71968"/>
    <w:rsid w:val="00D7520E"/>
    <w:rsid w:val="00D77537"/>
    <w:rsid w:val="00D77688"/>
    <w:rsid w:val="00D8200B"/>
    <w:rsid w:val="00D84840"/>
    <w:rsid w:val="00D903F3"/>
    <w:rsid w:val="00D9055E"/>
    <w:rsid w:val="00D91FC2"/>
    <w:rsid w:val="00D93B33"/>
    <w:rsid w:val="00DC07FD"/>
    <w:rsid w:val="00DD770B"/>
    <w:rsid w:val="00DF06DB"/>
    <w:rsid w:val="00DF7D1B"/>
    <w:rsid w:val="00E04436"/>
    <w:rsid w:val="00E0772E"/>
    <w:rsid w:val="00E1051D"/>
    <w:rsid w:val="00E12506"/>
    <w:rsid w:val="00E13781"/>
    <w:rsid w:val="00E17EBF"/>
    <w:rsid w:val="00E20ED2"/>
    <w:rsid w:val="00E27452"/>
    <w:rsid w:val="00E27CC9"/>
    <w:rsid w:val="00E34BF1"/>
    <w:rsid w:val="00E360A5"/>
    <w:rsid w:val="00E36238"/>
    <w:rsid w:val="00E51B01"/>
    <w:rsid w:val="00E60051"/>
    <w:rsid w:val="00E6505D"/>
    <w:rsid w:val="00E7032A"/>
    <w:rsid w:val="00E71A68"/>
    <w:rsid w:val="00E7284A"/>
    <w:rsid w:val="00E76642"/>
    <w:rsid w:val="00E769CD"/>
    <w:rsid w:val="00E84B97"/>
    <w:rsid w:val="00E92BC3"/>
    <w:rsid w:val="00E95A38"/>
    <w:rsid w:val="00EA146E"/>
    <w:rsid w:val="00EA162E"/>
    <w:rsid w:val="00EB1FD6"/>
    <w:rsid w:val="00EB3A18"/>
    <w:rsid w:val="00EC2270"/>
    <w:rsid w:val="00EC6389"/>
    <w:rsid w:val="00ED1AD8"/>
    <w:rsid w:val="00ED29DB"/>
    <w:rsid w:val="00EE0E91"/>
    <w:rsid w:val="00EE2060"/>
    <w:rsid w:val="00EE2767"/>
    <w:rsid w:val="00EF52D5"/>
    <w:rsid w:val="00F049C5"/>
    <w:rsid w:val="00F1214A"/>
    <w:rsid w:val="00F265B7"/>
    <w:rsid w:val="00F300DF"/>
    <w:rsid w:val="00F3310A"/>
    <w:rsid w:val="00F359DC"/>
    <w:rsid w:val="00F40926"/>
    <w:rsid w:val="00F44E39"/>
    <w:rsid w:val="00F50BB8"/>
    <w:rsid w:val="00F50C32"/>
    <w:rsid w:val="00F535E1"/>
    <w:rsid w:val="00F53824"/>
    <w:rsid w:val="00F56343"/>
    <w:rsid w:val="00F5724A"/>
    <w:rsid w:val="00F6213E"/>
    <w:rsid w:val="00F65E51"/>
    <w:rsid w:val="00F72CA5"/>
    <w:rsid w:val="00F72D00"/>
    <w:rsid w:val="00F7569A"/>
    <w:rsid w:val="00F815EF"/>
    <w:rsid w:val="00F8255D"/>
    <w:rsid w:val="00F82F5C"/>
    <w:rsid w:val="00F918B7"/>
    <w:rsid w:val="00F93701"/>
    <w:rsid w:val="00FA3264"/>
    <w:rsid w:val="00FD2CA8"/>
    <w:rsid w:val="00FD50BF"/>
    <w:rsid w:val="00FD5B70"/>
    <w:rsid w:val="00FE43BC"/>
    <w:rsid w:val="00FE488F"/>
    <w:rsid w:val="00FF080F"/>
    <w:rsid w:val="00FF435C"/>
    <w:rsid w:val="00FF4E52"/>
    <w:rsid w:val="00FF61E6"/>
    <w:rsid w:val="00FF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72F8"/>
  <w15:docId w15:val="{E6377BC9-7F38-4B73-B09E-CF3284E2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5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775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5D0"/>
    <w:rPr>
      <w:color w:val="0000FF" w:themeColor="hyperlink"/>
      <w:u w:val="single"/>
    </w:rPr>
  </w:style>
  <w:style w:type="character" w:styleId="Strong">
    <w:name w:val="Strong"/>
    <w:basedOn w:val="DefaultParagraphFont"/>
    <w:uiPriority w:val="22"/>
    <w:qFormat/>
    <w:rsid w:val="00275D97"/>
    <w:rPr>
      <w:b/>
      <w:bCs/>
    </w:rPr>
  </w:style>
  <w:style w:type="paragraph" w:styleId="NoSpacing">
    <w:name w:val="No Spacing"/>
    <w:uiPriority w:val="1"/>
    <w:qFormat/>
    <w:rsid w:val="007817B5"/>
    <w:pPr>
      <w:spacing w:after="0" w:line="240" w:lineRule="auto"/>
    </w:pPr>
  </w:style>
  <w:style w:type="table" w:styleId="GridTable1Light">
    <w:name w:val="Grid Table 1 Light"/>
    <w:basedOn w:val="TableNormal"/>
    <w:uiPriority w:val="46"/>
    <w:rsid w:val="00BF4A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D7753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7753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907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5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317">
      <w:bodyDiv w:val="1"/>
      <w:marLeft w:val="0"/>
      <w:marRight w:val="0"/>
      <w:marTop w:val="0"/>
      <w:marBottom w:val="0"/>
      <w:divBdr>
        <w:top w:val="none" w:sz="0" w:space="0" w:color="auto"/>
        <w:left w:val="none" w:sz="0" w:space="0" w:color="auto"/>
        <w:bottom w:val="none" w:sz="0" w:space="0" w:color="auto"/>
        <w:right w:val="none" w:sz="0" w:space="0" w:color="auto"/>
      </w:divBdr>
    </w:div>
    <w:div w:id="11810395">
      <w:bodyDiv w:val="1"/>
      <w:marLeft w:val="0"/>
      <w:marRight w:val="0"/>
      <w:marTop w:val="0"/>
      <w:marBottom w:val="0"/>
      <w:divBdr>
        <w:top w:val="none" w:sz="0" w:space="0" w:color="auto"/>
        <w:left w:val="none" w:sz="0" w:space="0" w:color="auto"/>
        <w:bottom w:val="none" w:sz="0" w:space="0" w:color="auto"/>
        <w:right w:val="none" w:sz="0" w:space="0" w:color="auto"/>
      </w:divBdr>
    </w:div>
    <w:div w:id="37046170">
      <w:bodyDiv w:val="1"/>
      <w:marLeft w:val="0"/>
      <w:marRight w:val="0"/>
      <w:marTop w:val="0"/>
      <w:marBottom w:val="0"/>
      <w:divBdr>
        <w:top w:val="none" w:sz="0" w:space="0" w:color="auto"/>
        <w:left w:val="none" w:sz="0" w:space="0" w:color="auto"/>
        <w:bottom w:val="none" w:sz="0" w:space="0" w:color="auto"/>
        <w:right w:val="none" w:sz="0" w:space="0" w:color="auto"/>
      </w:divBdr>
    </w:div>
    <w:div w:id="53242841">
      <w:bodyDiv w:val="1"/>
      <w:marLeft w:val="0"/>
      <w:marRight w:val="0"/>
      <w:marTop w:val="0"/>
      <w:marBottom w:val="0"/>
      <w:divBdr>
        <w:top w:val="none" w:sz="0" w:space="0" w:color="auto"/>
        <w:left w:val="none" w:sz="0" w:space="0" w:color="auto"/>
        <w:bottom w:val="none" w:sz="0" w:space="0" w:color="auto"/>
        <w:right w:val="none" w:sz="0" w:space="0" w:color="auto"/>
      </w:divBdr>
    </w:div>
    <w:div w:id="61997965">
      <w:bodyDiv w:val="1"/>
      <w:marLeft w:val="0"/>
      <w:marRight w:val="0"/>
      <w:marTop w:val="0"/>
      <w:marBottom w:val="0"/>
      <w:divBdr>
        <w:top w:val="none" w:sz="0" w:space="0" w:color="auto"/>
        <w:left w:val="none" w:sz="0" w:space="0" w:color="auto"/>
        <w:bottom w:val="none" w:sz="0" w:space="0" w:color="auto"/>
        <w:right w:val="none" w:sz="0" w:space="0" w:color="auto"/>
      </w:divBdr>
    </w:div>
    <w:div w:id="62069498">
      <w:bodyDiv w:val="1"/>
      <w:marLeft w:val="0"/>
      <w:marRight w:val="0"/>
      <w:marTop w:val="0"/>
      <w:marBottom w:val="0"/>
      <w:divBdr>
        <w:top w:val="none" w:sz="0" w:space="0" w:color="auto"/>
        <w:left w:val="none" w:sz="0" w:space="0" w:color="auto"/>
        <w:bottom w:val="none" w:sz="0" w:space="0" w:color="auto"/>
        <w:right w:val="none" w:sz="0" w:space="0" w:color="auto"/>
      </w:divBdr>
    </w:div>
    <w:div w:id="92480946">
      <w:bodyDiv w:val="1"/>
      <w:marLeft w:val="0"/>
      <w:marRight w:val="0"/>
      <w:marTop w:val="0"/>
      <w:marBottom w:val="0"/>
      <w:divBdr>
        <w:top w:val="none" w:sz="0" w:space="0" w:color="auto"/>
        <w:left w:val="none" w:sz="0" w:space="0" w:color="auto"/>
        <w:bottom w:val="none" w:sz="0" w:space="0" w:color="auto"/>
        <w:right w:val="none" w:sz="0" w:space="0" w:color="auto"/>
      </w:divBdr>
    </w:div>
    <w:div w:id="107313574">
      <w:bodyDiv w:val="1"/>
      <w:marLeft w:val="0"/>
      <w:marRight w:val="0"/>
      <w:marTop w:val="0"/>
      <w:marBottom w:val="0"/>
      <w:divBdr>
        <w:top w:val="none" w:sz="0" w:space="0" w:color="auto"/>
        <w:left w:val="none" w:sz="0" w:space="0" w:color="auto"/>
        <w:bottom w:val="none" w:sz="0" w:space="0" w:color="auto"/>
        <w:right w:val="none" w:sz="0" w:space="0" w:color="auto"/>
      </w:divBdr>
    </w:div>
    <w:div w:id="141119154">
      <w:bodyDiv w:val="1"/>
      <w:marLeft w:val="0"/>
      <w:marRight w:val="0"/>
      <w:marTop w:val="0"/>
      <w:marBottom w:val="0"/>
      <w:divBdr>
        <w:top w:val="none" w:sz="0" w:space="0" w:color="auto"/>
        <w:left w:val="none" w:sz="0" w:space="0" w:color="auto"/>
        <w:bottom w:val="none" w:sz="0" w:space="0" w:color="auto"/>
        <w:right w:val="none" w:sz="0" w:space="0" w:color="auto"/>
      </w:divBdr>
    </w:div>
    <w:div w:id="144057938">
      <w:bodyDiv w:val="1"/>
      <w:marLeft w:val="0"/>
      <w:marRight w:val="0"/>
      <w:marTop w:val="0"/>
      <w:marBottom w:val="0"/>
      <w:divBdr>
        <w:top w:val="none" w:sz="0" w:space="0" w:color="auto"/>
        <w:left w:val="none" w:sz="0" w:space="0" w:color="auto"/>
        <w:bottom w:val="none" w:sz="0" w:space="0" w:color="auto"/>
        <w:right w:val="none" w:sz="0" w:space="0" w:color="auto"/>
      </w:divBdr>
    </w:div>
    <w:div w:id="144276086">
      <w:bodyDiv w:val="1"/>
      <w:marLeft w:val="0"/>
      <w:marRight w:val="0"/>
      <w:marTop w:val="0"/>
      <w:marBottom w:val="0"/>
      <w:divBdr>
        <w:top w:val="none" w:sz="0" w:space="0" w:color="auto"/>
        <w:left w:val="none" w:sz="0" w:space="0" w:color="auto"/>
        <w:bottom w:val="none" w:sz="0" w:space="0" w:color="auto"/>
        <w:right w:val="none" w:sz="0" w:space="0" w:color="auto"/>
      </w:divBdr>
    </w:div>
    <w:div w:id="146361251">
      <w:bodyDiv w:val="1"/>
      <w:marLeft w:val="0"/>
      <w:marRight w:val="0"/>
      <w:marTop w:val="0"/>
      <w:marBottom w:val="0"/>
      <w:divBdr>
        <w:top w:val="none" w:sz="0" w:space="0" w:color="auto"/>
        <w:left w:val="none" w:sz="0" w:space="0" w:color="auto"/>
        <w:bottom w:val="none" w:sz="0" w:space="0" w:color="auto"/>
        <w:right w:val="none" w:sz="0" w:space="0" w:color="auto"/>
      </w:divBdr>
    </w:div>
    <w:div w:id="171186167">
      <w:bodyDiv w:val="1"/>
      <w:marLeft w:val="0"/>
      <w:marRight w:val="0"/>
      <w:marTop w:val="0"/>
      <w:marBottom w:val="0"/>
      <w:divBdr>
        <w:top w:val="none" w:sz="0" w:space="0" w:color="auto"/>
        <w:left w:val="none" w:sz="0" w:space="0" w:color="auto"/>
        <w:bottom w:val="none" w:sz="0" w:space="0" w:color="auto"/>
        <w:right w:val="none" w:sz="0" w:space="0" w:color="auto"/>
      </w:divBdr>
    </w:div>
    <w:div w:id="192115316">
      <w:bodyDiv w:val="1"/>
      <w:marLeft w:val="0"/>
      <w:marRight w:val="0"/>
      <w:marTop w:val="0"/>
      <w:marBottom w:val="0"/>
      <w:divBdr>
        <w:top w:val="none" w:sz="0" w:space="0" w:color="auto"/>
        <w:left w:val="none" w:sz="0" w:space="0" w:color="auto"/>
        <w:bottom w:val="none" w:sz="0" w:space="0" w:color="auto"/>
        <w:right w:val="none" w:sz="0" w:space="0" w:color="auto"/>
      </w:divBdr>
    </w:div>
    <w:div w:id="198009360">
      <w:bodyDiv w:val="1"/>
      <w:marLeft w:val="0"/>
      <w:marRight w:val="0"/>
      <w:marTop w:val="0"/>
      <w:marBottom w:val="0"/>
      <w:divBdr>
        <w:top w:val="none" w:sz="0" w:space="0" w:color="auto"/>
        <w:left w:val="none" w:sz="0" w:space="0" w:color="auto"/>
        <w:bottom w:val="none" w:sz="0" w:space="0" w:color="auto"/>
        <w:right w:val="none" w:sz="0" w:space="0" w:color="auto"/>
      </w:divBdr>
    </w:div>
    <w:div w:id="212351100">
      <w:bodyDiv w:val="1"/>
      <w:marLeft w:val="0"/>
      <w:marRight w:val="0"/>
      <w:marTop w:val="0"/>
      <w:marBottom w:val="0"/>
      <w:divBdr>
        <w:top w:val="none" w:sz="0" w:space="0" w:color="auto"/>
        <w:left w:val="none" w:sz="0" w:space="0" w:color="auto"/>
        <w:bottom w:val="none" w:sz="0" w:space="0" w:color="auto"/>
        <w:right w:val="none" w:sz="0" w:space="0" w:color="auto"/>
      </w:divBdr>
    </w:div>
    <w:div w:id="224684913">
      <w:bodyDiv w:val="1"/>
      <w:marLeft w:val="0"/>
      <w:marRight w:val="0"/>
      <w:marTop w:val="0"/>
      <w:marBottom w:val="0"/>
      <w:divBdr>
        <w:top w:val="none" w:sz="0" w:space="0" w:color="auto"/>
        <w:left w:val="none" w:sz="0" w:space="0" w:color="auto"/>
        <w:bottom w:val="none" w:sz="0" w:space="0" w:color="auto"/>
        <w:right w:val="none" w:sz="0" w:space="0" w:color="auto"/>
      </w:divBdr>
    </w:div>
    <w:div w:id="265814099">
      <w:bodyDiv w:val="1"/>
      <w:marLeft w:val="0"/>
      <w:marRight w:val="0"/>
      <w:marTop w:val="0"/>
      <w:marBottom w:val="0"/>
      <w:divBdr>
        <w:top w:val="none" w:sz="0" w:space="0" w:color="auto"/>
        <w:left w:val="none" w:sz="0" w:space="0" w:color="auto"/>
        <w:bottom w:val="none" w:sz="0" w:space="0" w:color="auto"/>
        <w:right w:val="none" w:sz="0" w:space="0" w:color="auto"/>
      </w:divBdr>
    </w:div>
    <w:div w:id="281225887">
      <w:bodyDiv w:val="1"/>
      <w:marLeft w:val="0"/>
      <w:marRight w:val="0"/>
      <w:marTop w:val="0"/>
      <w:marBottom w:val="0"/>
      <w:divBdr>
        <w:top w:val="none" w:sz="0" w:space="0" w:color="auto"/>
        <w:left w:val="none" w:sz="0" w:space="0" w:color="auto"/>
        <w:bottom w:val="none" w:sz="0" w:space="0" w:color="auto"/>
        <w:right w:val="none" w:sz="0" w:space="0" w:color="auto"/>
      </w:divBdr>
    </w:div>
    <w:div w:id="321929663">
      <w:bodyDiv w:val="1"/>
      <w:marLeft w:val="0"/>
      <w:marRight w:val="0"/>
      <w:marTop w:val="0"/>
      <w:marBottom w:val="0"/>
      <w:divBdr>
        <w:top w:val="none" w:sz="0" w:space="0" w:color="auto"/>
        <w:left w:val="none" w:sz="0" w:space="0" w:color="auto"/>
        <w:bottom w:val="none" w:sz="0" w:space="0" w:color="auto"/>
        <w:right w:val="none" w:sz="0" w:space="0" w:color="auto"/>
      </w:divBdr>
    </w:div>
    <w:div w:id="378627101">
      <w:bodyDiv w:val="1"/>
      <w:marLeft w:val="0"/>
      <w:marRight w:val="0"/>
      <w:marTop w:val="0"/>
      <w:marBottom w:val="0"/>
      <w:divBdr>
        <w:top w:val="none" w:sz="0" w:space="0" w:color="auto"/>
        <w:left w:val="none" w:sz="0" w:space="0" w:color="auto"/>
        <w:bottom w:val="none" w:sz="0" w:space="0" w:color="auto"/>
        <w:right w:val="none" w:sz="0" w:space="0" w:color="auto"/>
      </w:divBdr>
    </w:div>
    <w:div w:id="382021705">
      <w:bodyDiv w:val="1"/>
      <w:marLeft w:val="0"/>
      <w:marRight w:val="0"/>
      <w:marTop w:val="0"/>
      <w:marBottom w:val="0"/>
      <w:divBdr>
        <w:top w:val="none" w:sz="0" w:space="0" w:color="auto"/>
        <w:left w:val="none" w:sz="0" w:space="0" w:color="auto"/>
        <w:bottom w:val="none" w:sz="0" w:space="0" w:color="auto"/>
        <w:right w:val="none" w:sz="0" w:space="0" w:color="auto"/>
      </w:divBdr>
    </w:div>
    <w:div w:id="387074992">
      <w:bodyDiv w:val="1"/>
      <w:marLeft w:val="0"/>
      <w:marRight w:val="0"/>
      <w:marTop w:val="0"/>
      <w:marBottom w:val="0"/>
      <w:divBdr>
        <w:top w:val="none" w:sz="0" w:space="0" w:color="auto"/>
        <w:left w:val="none" w:sz="0" w:space="0" w:color="auto"/>
        <w:bottom w:val="none" w:sz="0" w:space="0" w:color="auto"/>
        <w:right w:val="none" w:sz="0" w:space="0" w:color="auto"/>
      </w:divBdr>
    </w:div>
    <w:div w:id="406539329">
      <w:bodyDiv w:val="1"/>
      <w:marLeft w:val="0"/>
      <w:marRight w:val="0"/>
      <w:marTop w:val="0"/>
      <w:marBottom w:val="0"/>
      <w:divBdr>
        <w:top w:val="none" w:sz="0" w:space="0" w:color="auto"/>
        <w:left w:val="none" w:sz="0" w:space="0" w:color="auto"/>
        <w:bottom w:val="none" w:sz="0" w:space="0" w:color="auto"/>
        <w:right w:val="none" w:sz="0" w:space="0" w:color="auto"/>
      </w:divBdr>
    </w:div>
    <w:div w:id="412050811">
      <w:bodyDiv w:val="1"/>
      <w:marLeft w:val="0"/>
      <w:marRight w:val="0"/>
      <w:marTop w:val="0"/>
      <w:marBottom w:val="0"/>
      <w:divBdr>
        <w:top w:val="none" w:sz="0" w:space="0" w:color="auto"/>
        <w:left w:val="none" w:sz="0" w:space="0" w:color="auto"/>
        <w:bottom w:val="none" w:sz="0" w:space="0" w:color="auto"/>
        <w:right w:val="none" w:sz="0" w:space="0" w:color="auto"/>
      </w:divBdr>
    </w:div>
    <w:div w:id="422603881">
      <w:bodyDiv w:val="1"/>
      <w:marLeft w:val="0"/>
      <w:marRight w:val="0"/>
      <w:marTop w:val="0"/>
      <w:marBottom w:val="0"/>
      <w:divBdr>
        <w:top w:val="none" w:sz="0" w:space="0" w:color="auto"/>
        <w:left w:val="none" w:sz="0" w:space="0" w:color="auto"/>
        <w:bottom w:val="none" w:sz="0" w:space="0" w:color="auto"/>
        <w:right w:val="none" w:sz="0" w:space="0" w:color="auto"/>
      </w:divBdr>
    </w:div>
    <w:div w:id="444739918">
      <w:bodyDiv w:val="1"/>
      <w:marLeft w:val="0"/>
      <w:marRight w:val="0"/>
      <w:marTop w:val="0"/>
      <w:marBottom w:val="0"/>
      <w:divBdr>
        <w:top w:val="none" w:sz="0" w:space="0" w:color="auto"/>
        <w:left w:val="none" w:sz="0" w:space="0" w:color="auto"/>
        <w:bottom w:val="none" w:sz="0" w:space="0" w:color="auto"/>
        <w:right w:val="none" w:sz="0" w:space="0" w:color="auto"/>
      </w:divBdr>
    </w:div>
    <w:div w:id="472597087">
      <w:bodyDiv w:val="1"/>
      <w:marLeft w:val="0"/>
      <w:marRight w:val="0"/>
      <w:marTop w:val="0"/>
      <w:marBottom w:val="0"/>
      <w:divBdr>
        <w:top w:val="none" w:sz="0" w:space="0" w:color="auto"/>
        <w:left w:val="none" w:sz="0" w:space="0" w:color="auto"/>
        <w:bottom w:val="none" w:sz="0" w:space="0" w:color="auto"/>
        <w:right w:val="none" w:sz="0" w:space="0" w:color="auto"/>
      </w:divBdr>
    </w:div>
    <w:div w:id="480199251">
      <w:bodyDiv w:val="1"/>
      <w:marLeft w:val="0"/>
      <w:marRight w:val="0"/>
      <w:marTop w:val="0"/>
      <w:marBottom w:val="0"/>
      <w:divBdr>
        <w:top w:val="none" w:sz="0" w:space="0" w:color="auto"/>
        <w:left w:val="none" w:sz="0" w:space="0" w:color="auto"/>
        <w:bottom w:val="none" w:sz="0" w:space="0" w:color="auto"/>
        <w:right w:val="none" w:sz="0" w:space="0" w:color="auto"/>
      </w:divBdr>
    </w:div>
    <w:div w:id="490291448">
      <w:bodyDiv w:val="1"/>
      <w:marLeft w:val="0"/>
      <w:marRight w:val="0"/>
      <w:marTop w:val="0"/>
      <w:marBottom w:val="0"/>
      <w:divBdr>
        <w:top w:val="none" w:sz="0" w:space="0" w:color="auto"/>
        <w:left w:val="none" w:sz="0" w:space="0" w:color="auto"/>
        <w:bottom w:val="none" w:sz="0" w:space="0" w:color="auto"/>
        <w:right w:val="none" w:sz="0" w:space="0" w:color="auto"/>
      </w:divBdr>
    </w:div>
    <w:div w:id="539632626">
      <w:bodyDiv w:val="1"/>
      <w:marLeft w:val="0"/>
      <w:marRight w:val="0"/>
      <w:marTop w:val="0"/>
      <w:marBottom w:val="0"/>
      <w:divBdr>
        <w:top w:val="none" w:sz="0" w:space="0" w:color="auto"/>
        <w:left w:val="none" w:sz="0" w:space="0" w:color="auto"/>
        <w:bottom w:val="none" w:sz="0" w:space="0" w:color="auto"/>
        <w:right w:val="none" w:sz="0" w:space="0" w:color="auto"/>
      </w:divBdr>
    </w:div>
    <w:div w:id="586350711">
      <w:bodyDiv w:val="1"/>
      <w:marLeft w:val="0"/>
      <w:marRight w:val="0"/>
      <w:marTop w:val="0"/>
      <w:marBottom w:val="0"/>
      <w:divBdr>
        <w:top w:val="none" w:sz="0" w:space="0" w:color="auto"/>
        <w:left w:val="none" w:sz="0" w:space="0" w:color="auto"/>
        <w:bottom w:val="none" w:sz="0" w:space="0" w:color="auto"/>
        <w:right w:val="none" w:sz="0" w:space="0" w:color="auto"/>
      </w:divBdr>
    </w:div>
    <w:div w:id="615336522">
      <w:bodyDiv w:val="1"/>
      <w:marLeft w:val="0"/>
      <w:marRight w:val="0"/>
      <w:marTop w:val="0"/>
      <w:marBottom w:val="0"/>
      <w:divBdr>
        <w:top w:val="none" w:sz="0" w:space="0" w:color="auto"/>
        <w:left w:val="none" w:sz="0" w:space="0" w:color="auto"/>
        <w:bottom w:val="none" w:sz="0" w:space="0" w:color="auto"/>
        <w:right w:val="none" w:sz="0" w:space="0" w:color="auto"/>
      </w:divBdr>
    </w:div>
    <w:div w:id="634257951">
      <w:bodyDiv w:val="1"/>
      <w:marLeft w:val="0"/>
      <w:marRight w:val="0"/>
      <w:marTop w:val="0"/>
      <w:marBottom w:val="0"/>
      <w:divBdr>
        <w:top w:val="none" w:sz="0" w:space="0" w:color="auto"/>
        <w:left w:val="none" w:sz="0" w:space="0" w:color="auto"/>
        <w:bottom w:val="none" w:sz="0" w:space="0" w:color="auto"/>
        <w:right w:val="none" w:sz="0" w:space="0" w:color="auto"/>
      </w:divBdr>
    </w:div>
    <w:div w:id="643899830">
      <w:bodyDiv w:val="1"/>
      <w:marLeft w:val="0"/>
      <w:marRight w:val="0"/>
      <w:marTop w:val="0"/>
      <w:marBottom w:val="0"/>
      <w:divBdr>
        <w:top w:val="none" w:sz="0" w:space="0" w:color="auto"/>
        <w:left w:val="none" w:sz="0" w:space="0" w:color="auto"/>
        <w:bottom w:val="none" w:sz="0" w:space="0" w:color="auto"/>
        <w:right w:val="none" w:sz="0" w:space="0" w:color="auto"/>
      </w:divBdr>
    </w:div>
    <w:div w:id="646980186">
      <w:bodyDiv w:val="1"/>
      <w:marLeft w:val="0"/>
      <w:marRight w:val="0"/>
      <w:marTop w:val="0"/>
      <w:marBottom w:val="0"/>
      <w:divBdr>
        <w:top w:val="none" w:sz="0" w:space="0" w:color="auto"/>
        <w:left w:val="none" w:sz="0" w:space="0" w:color="auto"/>
        <w:bottom w:val="none" w:sz="0" w:space="0" w:color="auto"/>
        <w:right w:val="none" w:sz="0" w:space="0" w:color="auto"/>
      </w:divBdr>
    </w:div>
    <w:div w:id="661663390">
      <w:bodyDiv w:val="1"/>
      <w:marLeft w:val="0"/>
      <w:marRight w:val="0"/>
      <w:marTop w:val="0"/>
      <w:marBottom w:val="0"/>
      <w:divBdr>
        <w:top w:val="none" w:sz="0" w:space="0" w:color="auto"/>
        <w:left w:val="none" w:sz="0" w:space="0" w:color="auto"/>
        <w:bottom w:val="none" w:sz="0" w:space="0" w:color="auto"/>
        <w:right w:val="none" w:sz="0" w:space="0" w:color="auto"/>
      </w:divBdr>
    </w:div>
    <w:div w:id="697434195">
      <w:bodyDiv w:val="1"/>
      <w:marLeft w:val="0"/>
      <w:marRight w:val="0"/>
      <w:marTop w:val="0"/>
      <w:marBottom w:val="0"/>
      <w:divBdr>
        <w:top w:val="none" w:sz="0" w:space="0" w:color="auto"/>
        <w:left w:val="none" w:sz="0" w:space="0" w:color="auto"/>
        <w:bottom w:val="none" w:sz="0" w:space="0" w:color="auto"/>
        <w:right w:val="none" w:sz="0" w:space="0" w:color="auto"/>
      </w:divBdr>
    </w:div>
    <w:div w:id="723525502">
      <w:bodyDiv w:val="1"/>
      <w:marLeft w:val="0"/>
      <w:marRight w:val="0"/>
      <w:marTop w:val="0"/>
      <w:marBottom w:val="0"/>
      <w:divBdr>
        <w:top w:val="none" w:sz="0" w:space="0" w:color="auto"/>
        <w:left w:val="none" w:sz="0" w:space="0" w:color="auto"/>
        <w:bottom w:val="none" w:sz="0" w:space="0" w:color="auto"/>
        <w:right w:val="none" w:sz="0" w:space="0" w:color="auto"/>
      </w:divBdr>
    </w:div>
    <w:div w:id="753664722">
      <w:bodyDiv w:val="1"/>
      <w:marLeft w:val="0"/>
      <w:marRight w:val="0"/>
      <w:marTop w:val="0"/>
      <w:marBottom w:val="0"/>
      <w:divBdr>
        <w:top w:val="none" w:sz="0" w:space="0" w:color="auto"/>
        <w:left w:val="none" w:sz="0" w:space="0" w:color="auto"/>
        <w:bottom w:val="none" w:sz="0" w:space="0" w:color="auto"/>
        <w:right w:val="none" w:sz="0" w:space="0" w:color="auto"/>
      </w:divBdr>
    </w:div>
    <w:div w:id="774132345">
      <w:bodyDiv w:val="1"/>
      <w:marLeft w:val="0"/>
      <w:marRight w:val="0"/>
      <w:marTop w:val="0"/>
      <w:marBottom w:val="0"/>
      <w:divBdr>
        <w:top w:val="none" w:sz="0" w:space="0" w:color="auto"/>
        <w:left w:val="none" w:sz="0" w:space="0" w:color="auto"/>
        <w:bottom w:val="none" w:sz="0" w:space="0" w:color="auto"/>
        <w:right w:val="none" w:sz="0" w:space="0" w:color="auto"/>
      </w:divBdr>
    </w:div>
    <w:div w:id="812217713">
      <w:bodyDiv w:val="1"/>
      <w:marLeft w:val="0"/>
      <w:marRight w:val="0"/>
      <w:marTop w:val="0"/>
      <w:marBottom w:val="0"/>
      <w:divBdr>
        <w:top w:val="none" w:sz="0" w:space="0" w:color="auto"/>
        <w:left w:val="none" w:sz="0" w:space="0" w:color="auto"/>
        <w:bottom w:val="none" w:sz="0" w:space="0" w:color="auto"/>
        <w:right w:val="none" w:sz="0" w:space="0" w:color="auto"/>
      </w:divBdr>
    </w:div>
    <w:div w:id="820510803">
      <w:bodyDiv w:val="1"/>
      <w:marLeft w:val="0"/>
      <w:marRight w:val="0"/>
      <w:marTop w:val="0"/>
      <w:marBottom w:val="0"/>
      <w:divBdr>
        <w:top w:val="none" w:sz="0" w:space="0" w:color="auto"/>
        <w:left w:val="none" w:sz="0" w:space="0" w:color="auto"/>
        <w:bottom w:val="none" w:sz="0" w:space="0" w:color="auto"/>
        <w:right w:val="none" w:sz="0" w:space="0" w:color="auto"/>
      </w:divBdr>
    </w:div>
    <w:div w:id="851147130">
      <w:bodyDiv w:val="1"/>
      <w:marLeft w:val="0"/>
      <w:marRight w:val="0"/>
      <w:marTop w:val="0"/>
      <w:marBottom w:val="0"/>
      <w:divBdr>
        <w:top w:val="none" w:sz="0" w:space="0" w:color="auto"/>
        <w:left w:val="none" w:sz="0" w:space="0" w:color="auto"/>
        <w:bottom w:val="none" w:sz="0" w:space="0" w:color="auto"/>
        <w:right w:val="none" w:sz="0" w:space="0" w:color="auto"/>
      </w:divBdr>
    </w:div>
    <w:div w:id="882981907">
      <w:bodyDiv w:val="1"/>
      <w:marLeft w:val="0"/>
      <w:marRight w:val="0"/>
      <w:marTop w:val="0"/>
      <w:marBottom w:val="0"/>
      <w:divBdr>
        <w:top w:val="none" w:sz="0" w:space="0" w:color="auto"/>
        <w:left w:val="none" w:sz="0" w:space="0" w:color="auto"/>
        <w:bottom w:val="none" w:sz="0" w:space="0" w:color="auto"/>
        <w:right w:val="none" w:sz="0" w:space="0" w:color="auto"/>
      </w:divBdr>
    </w:div>
    <w:div w:id="909654567">
      <w:bodyDiv w:val="1"/>
      <w:marLeft w:val="0"/>
      <w:marRight w:val="0"/>
      <w:marTop w:val="0"/>
      <w:marBottom w:val="0"/>
      <w:divBdr>
        <w:top w:val="none" w:sz="0" w:space="0" w:color="auto"/>
        <w:left w:val="none" w:sz="0" w:space="0" w:color="auto"/>
        <w:bottom w:val="none" w:sz="0" w:space="0" w:color="auto"/>
        <w:right w:val="none" w:sz="0" w:space="0" w:color="auto"/>
      </w:divBdr>
    </w:div>
    <w:div w:id="924614385">
      <w:bodyDiv w:val="1"/>
      <w:marLeft w:val="0"/>
      <w:marRight w:val="0"/>
      <w:marTop w:val="0"/>
      <w:marBottom w:val="0"/>
      <w:divBdr>
        <w:top w:val="none" w:sz="0" w:space="0" w:color="auto"/>
        <w:left w:val="none" w:sz="0" w:space="0" w:color="auto"/>
        <w:bottom w:val="none" w:sz="0" w:space="0" w:color="auto"/>
        <w:right w:val="none" w:sz="0" w:space="0" w:color="auto"/>
      </w:divBdr>
    </w:div>
    <w:div w:id="928123508">
      <w:bodyDiv w:val="1"/>
      <w:marLeft w:val="0"/>
      <w:marRight w:val="0"/>
      <w:marTop w:val="0"/>
      <w:marBottom w:val="0"/>
      <w:divBdr>
        <w:top w:val="none" w:sz="0" w:space="0" w:color="auto"/>
        <w:left w:val="none" w:sz="0" w:space="0" w:color="auto"/>
        <w:bottom w:val="none" w:sz="0" w:space="0" w:color="auto"/>
        <w:right w:val="none" w:sz="0" w:space="0" w:color="auto"/>
      </w:divBdr>
    </w:div>
    <w:div w:id="962227860">
      <w:bodyDiv w:val="1"/>
      <w:marLeft w:val="0"/>
      <w:marRight w:val="0"/>
      <w:marTop w:val="0"/>
      <w:marBottom w:val="0"/>
      <w:divBdr>
        <w:top w:val="none" w:sz="0" w:space="0" w:color="auto"/>
        <w:left w:val="none" w:sz="0" w:space="0" w:color="auto"/>
        <w:bottom w:val="none" w:sz="0" w:space="0" w:color="auto"/>
        <w:right w:val="none" w:sz="0" w:space="0" w:color="auto"/>
      </w:divBdr>
    </w:div>
    <w:div w:id="963268498">
      <w:bodyDiv w:val="1"/>
      <w:marLeft w:val="0"/>
      <w:marRight w:val="0"/>
      <w:marTop w:val="0"/>
      <w:marBottom w:val="0"/>
      <w:divBdr>
        <w:top w:val="none" w:sz="0" w:space="0" w:color="auto"/>
        <w:left w:val="none" w:sz="0" w:space="0" w:color="auto"/>
        <w:bottom w:val="none" w:sz="0" w:space="0" w:color="auto"/>
        <w:right w:val="none" w:sz="0" w:space="0" w:color="auto"/>
      </w:divBdr>
    </w:div>
    <w:div w:id="991562720">
      <w:bodyDiv w:val="1"/>
      <w:marLeft w:val="0"/>
      <w:marRight w:val="0"/>
      <w:marTop w:val="0"/>
      <w:marBottom w:val="0"/>
      <w:divBdr>
        <w:top w:val="none" w:sz="0" w:space="0" w:color="auto"/>
        <w:left w:val="none" w:sz="0" w:space="0" w:color="auto"/>
        <w:bottom w:val="none" w:sz="0" w:space="0" w:color="auto"/>
        <w:right w:val="none" w:sz="0" w:space="0" w:color="auto"/>
      </w:divBdr>
    </w:div>
    <w:div w:id="998923160">
      <w:bodyDiv w:val="1"/>
      <w:marLeft w:val="0"/>
      <w:marRight w:val="0"/>
      <w:marTop w:val="0"/>
      <w:marBottom w:val="0"/>
      <w:divBdr>
        <w:top w:val="none" w:sz="0" w:space="0" w:color="auto"/>
        <w:left w:val="none" w:sz="0" w:space="0" w:color="auto"/>
        <w:bottom w:val="none" w:sz="0" w:space="0" w:color="auto"/>
        <w:right w:val="none" w:sz="0" w:space="0" w:color="auto"/>
      </w:divBdr>
    </w:div>
    <w:div w:id="1005280208">
      <w:bodyDiv w:val="1"/>
      <w:marLeft w:val="0"/>
      <w:marRight w:val="0"/>
      <w:marTop w:val="0"/>
      <w:marBottom w:val="0"/>
      <w:divBdr>
        <w:top w:val="none" w:sz="0" w:space="0" w:color="auto"/>
        <w:left w:val="none" w:sz="0" w:space="0" w:color="auto"/>
        <w:bottom w:val="none" w:sz="0" w:space="0" w:color="auto"/>
        <w:right w:val="none" w:sz="0" w:space="0" w:color="auto"/>
      </w:divBdr>
    </w:div>
    <w:div w:id="1021663333">
      <w:bodyDiv w:val="1"/>
      <w:marLeft w:val="0"/>
      <w:marRight w:val="0"/>
      <w:marTop w:val="0"/>
      <w:marBottom w:val="0"/>
      <w:divBdr>
        <w:top w:val="none" w:sz="0" w:space="0" w:color="auto"/>
        <w:left w:val="none" w:sz="0" w:space="0" w:color="auto"/>
        <w:bottom w:val="none" w:sz="0" w:space="0" w:color="auto"/>
        <w:right w:val="none" w:sz="0" w:space="0" w:color="auto"/>
      </w:divBdr>
    </w:div>
    <w:div w:id="1023095542">
      <w:bodyDiv w:val="1"/>
      <w:marLeft w:val="0"/>
      <w:marRight w:val="0"/>
      <w:marTop w:val="0"/>
      <w:marBottom w:val="0"/>
      <w:divBdr>
        <w:top w:val="none" w:sz="0" w:space="0" w:color="auto"/>
        <w:left w:val="none" w:sz="0" w:space="0" w:color="auto"/>
        <w:bottom w:val="none" w:sz="0" w:space="0" w:color="auto"/>
        <w:right w:val="none" w:sz="0" w:space="0" w:color="auto"/>
      </w:divBdr>
    </w:div>
    <w:div w:id="1025596559">
      <w:bodyDiv w:val="1"/>
      <w:marLeft w:val="0"/>
      <w:marRight w:val="0"/>
      <w:marTop w:val="0"/>
      <w:marBottom w:val="0"/>
      <w:divBdr>
        <w:top w:val="none" w:sz="0" w:space="0" w:color="auto"/>
        <w:left w:val="none" w:sz="0" w:space="0" w:color="auto"/>
        <w:bottom w:val="none" w:sz="0" w:space="0" w:color="auto"/>
        <w:right w:val="none" w:sz="0" w:space="0" w:color="auto"/>
      </w:divBdr>
    </w:div>
    <w:div w:id="1036393018">
      <w:bodyDiv w:val="1"/>
      <w:marLeft w:val="0"/>
      <w:marRight w:val="0"/>
      <w:marTop w:val="0"/>
      <w:marBottom w:val="0"/>
      <w:divBdr>
        <w:top w:val="none" w:sz="0" w:space="0" w:color="auto"/>
        <w:left w:val="none" w:sz="0" w:space="0" w:color="auto"/>
        <w:bottom w:val="none" w:sz="0" w:space="0" w:color="auto"/>
        <w:right w:val="none" w:sz="0" w:space="0" w:color="auto"/>
      </w:divBdr>
    </w:div>
    <w:div w:id="1038697498">
      <w:bodyDiv w:val="1"/>
      <w:marLeft w:val="0"/>
      <w:marRight w:val="0"/>
      <w:marTop w:val="0"/>
      <w:marBottom w:val="0"/>
      <w:divBdr>
        <w:top w:val="none" w:sz="0" w:space="0" w:color="auto"/>
        <w:left w:val="none" w:sz="0" w:space="0" w:color="auto"/>
        <w:bottom w:val="none" w:sz="0" w:space="0" w:color="auto"/>
        <w:right w:val="none" w:sz="0" w:space="0" w:color="auto"/>
      </w:divBdr>
    </w:div>
    <w:div w:id="1041243574">
      <w:bodyDiv w:val="1"/>
      <w:marLeft w:val="0"/>
      <w:marRight w:val="0"/>
      <w:marTop w:val="0"/>
      <w:marBottom w:val="0"/>
      <w:divBdr>
        <w:top w:val="none" w:sz="0" w:space="0" w:color="auto"/>
        <w:left w:val="none" w:sz="0" w:space="0" w:color="auto"/>
        <w:bottom w:val="none" w:sz="0" w:space="0" w:color="auto"/>
        <w:right w:val="none" w:sz="0" w:space="0" w:color="auto"/>
      </w:divBdr>
    </w:div>
    <w:div w:id="1059210013">
      <w:bodyDiv w:val="1"/>
      <w:marLeft w:val="0"/>
      <w:marRight w:val="0"/>
      <w:marTop w:val="0"/>
      <w:marBottom w:val="0"/>
      <w:divBdr>
        <w:top w:val="none" w:sz="0" w:space="0" w:color="auto"/>
        <w:left w:val="none" w:sz="0" w:space="0" w:color="auto"/>
        <w:bottom w:val="none" w:sz="0" w:space="0" w:color="auto"/>
        <w:right w:val="none" w:sz="0" w:space="0" w:color="auto"/>
      </w:divBdr>
    </w:div>
    <w:div w:id="1069038850">
      <w:bodyDiv w:val="1"/>
      <w:marLeft w:val="0"/>
      <w:marRight w:val="0"/>
      <w:marTop w:val="0"/>
      <w:marBottom w:val="0"/>
      <w:divBdr>
        <w:top w:val="none" w:sz="0" w:space="0" w:color="auto"/>
        <w:left w:val="none" w:sz="0" w:space="0" w:color="auto"/>
        <w:bottom w:val="none" w:sz="0" w:space="0" w:color="auto"/>
        <w:right w:val="none" w:sz="0" w:space="0" w:color="auto"/>
      </w:divBdr>
    </w:div>
    <w:div w:id="1069574304">
      <w:bodyDiv w:val="1"/>
      <w:marLeft w:val="0"/>
      <w:marRight w:val="0"/>
      <w:marTop w:val="0"/>
      <w:marBottom w:val="0"/>
      <w:divBdr>
        <w:top w:val="none" w:sz="0" w:space="0" w:color="auto"/>
        <w:left w:val="none" w:sz="0" w:space="0" w:color="auto"/>
        <w:bottom w:val="none" w:sz="0" w:space="0" w:color="auto"/>
        <w:right w:val="none" w:sz="0" w:space="0" w:color="auto"/>
      </w:divBdr>
    </w:div>
    <w:div w:id="1116799417">
      <w:bodyDiv w:val="1"/>
      <w:marLeft w:val="0"/>
      <w:marRight w:val="0"/>
      <w:marTop w:val="0"/>
      <w:marBottom w:val="0"/>
      <w:divBdr>
        <w:top w:val="none" w:sz="0" w:space="0" w:color="auto"/>
        <w:left w:val="none" w:sz="0" w:space="0" w:color="auto"/>
        <w:bottom w:val="none" w:sz="0" w:space="0" w:color="auto"/>
        <w:right w:val="none" w:sz="0" w:space="0" w:color="auto"/>
      </w:divBdr>
    </w:div>
    <w:div w:id="1127242022">
      <w:bodyDiv w:val="1"/>
      <w:marLeft w:val="0"/>
      <w:marRight w:val="0"/>
      <w:marTop w:val="0"/>
      <w:marBottom w:val="0"/>
      <w:divBdr>
        <w:top w:val="none" w:sz="0" w:space="0" w:color="auto"/>
        <w:left w:val="none" w:sz="0" w:space="0" w:color="auto"/>
        <w:bottom w:val="none" w:sz="0" w:space="0" w:color="auto"/>
        <w:right w:val="none" w:sz="0" w:space="0" w:color="auto"/>
      </w:divBdr>
    </w:div>
    <w:div w:id="1167675767">
      <w:bodyDiv w:val="1"/>
      <w:marLeft w:val="0"/>
      <w:marRight w:val="0"/>
      <w:marTop w:val="0"/>
      <w:marBottom w:val="0"/>
      <w:divBdr>
        <w:top w:val="none" w:sz="0" w:space="0" w:color="auto"/>
        <w:left w:val="none" w:sz="0" w:space="0" w:color="auto"/>
        <w:bottom w:val="none" w:sz="0" w:space="0" w:color="auto"/>
        <w:right w:val="none" w:sz="0" w:space="0" w:color="auto"/>
      </w:divBdr>
    </w:div>
    <w:div w:id="1170411752">
      <w:bodyDiv w:val="1"/>
      <w:marLeft w:val="0"/>
      <w:marRight w:val="0"/>
      <w:marTop w:val="0"/>
      <w:marBottom w:val="0"/>
      <w:divBdr>
        <w:top w:val="none" w:sz="0" w:space="0" w:color="auto"/>
        <w:left w:val="none" w:sz="0" w:space="0" w:color="auto"/>
        <w:bottom w:val="none" w:sz="0" w:space="0" w:color="auto"/>
        <w:right w:val="none" w:sz="0" w:space="0" w:color="auto"/>
      </w:divBdr>
    </w:div>
    <w:div w:id="1178499855">
      <w:bodyDiv w:val="1"/>
      <w:marLeft w:val="0"/>
      <w:marRight w:val="0"/>
      <w:marTop w:val="0"/>
      <w:marBottom w:val="0"/>
      <w:divBdr>
        <w:top w:val="none" w:sz="0" w:space="0" w:color="auto"/>
        <w:left w:val="none" w:sz="0" w:space="0" w:color="auto"/>
        <w:bottom w:val="none" w:sz="0" w:space="0" w:color="auto"/>
        <w:right w:val="none" w:sz="0" w:space="0" w:color="auto"/>
      </w:divBdr>
    </w:div>
    <w:div w:id="1188175643">
      <w:bodyDiv w:val="1"/>
      <w:marLeft w:val="0"/>
      <w:marRight w:val="0"/>
      <w:marTop w:val="0"/>
      <w:marBottom w:val="0"/>
      <w:divBdr>
        <w:top w:val="none" w:sz="0" w:space="0" w:color="auto"/>
        <w:left w:val="none" w:sz="0" w:space="0" w:color="auto"/>
        <w:bottom w:val="none" w:sz="0" w:space="0" w:color="auto"/>
        <w:right w:val="none" w:sz="0" w:space="0" w:color="auto"/>
      </w:divBdr>
    </w:div>
    <w:div w:id="1208879054">
      <w:bodyDiv w:val="1"/>
      <w:marLeft w:val="0"/>
      <w:marRight w:val="0"/>
      <w:marTop w:val="0"/>
      <w:marBottom w:val="0"/>
      <w:divBdr>
        <w:top w:val="none" w:sz="0" w:space="0" w:color="auto"/>
        <w:left w:val="none" w:sz="0" w:space="0" w:color="auto"/>
        <w:bottom w:val="none" w:sz="0" w:space="0" w:color="auto"/>
        <w:right w:val="none" w:sz="0" w:space="0" w:color="auto"/>
      </w:divBdr>
    </w:div>
    <w:div w:id="1214346401">
      <w:bodyDiv w:val="1"/>
      <w:marLeft w:val="0"/>
      <w:marRight w:val="0"/>
      <w:marTop w:val="0"/>
      <w:marBottom w:val="0"/>
      <w:divBdr>
        <w:top w:val="none" w:sz="0" w:space="0" w:color="auto"/>
        <w:left w:val="none" w:sz="0" w:space="0" w:color="auto"/>
        <w:bottom w:val="none" w:sz="0" w:space="0" w:color="auto"/>
        <w:right w:val="none" w:sz="0" w:space="0" w:color="auto"/>
      </w:divBdr>
    </w:div>
    <w:div w:id="1217737839">
      <w:bodyDiv w:val="1"/>
      <w:marLeft w:val="0"/>
      <w:marRight w:val="0"/>
      <w:marTop w:val="0"/>
      <w:marBottom w:val="0"/>
      <w:divBdr>
        <w:top w:val="none" w:sz="0" w:space="0" w:color="auto"/>
        <w:left w:val="none" w:sz="0" w:space="0" w:color="auto"/>
        <w:bottom w:val="none" w:sz="0" w:space="0" w:color="auto"/>
        <w:right w:val="none" w:sz="0" w:space="0" w:color="auto"/>
      </w:divBdr>
    </w:div>
    <w:div w:id="1223253083">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
    <w:div w:id="1297296168">
      <w:bodyDiv w:val="1"/>
      <w:marLeft w:val="0"/>
      <w:marRight w:val="0"/>
      <w:marTop w:val="0"/>
      <w:marBottom w:val="0"/>
      <w:divBdr>
        <w:top w:val="none" w:sz="0" w:space="0" w:color="auto"/>
        <w:left w:val="none" w:sz="0" w:space="0" w:color="auto"/>
        <w:bottom w:val="none" w:sz="0" w:space="0" w:color="auto"/>
        <w:right w:val="none" w:sz="0" w:space="0" w:color="auto"/>
      </w:divBdr>
    </w:div>
    <w:div w:id="1309288555">
      <w:bodyDiv w:val="1"/>
      <w:marLeft w:val="0"/>
      <w:marRight w:val="0"/>
      <w:marTop w:val="0"/>
      <w:marBottom w:val="0"/>
      <w:divBdr>
        <w:top w:val="none" w:sz="0" w:space="0" w:color="auto"/>
        <w:left w:val="none" w:sz="0" w:space="0" w:color="auto"/>
        <w:bottom w:val="none" w:sz="0" w:space="0" w:color="auto"/>
        <w:right w:val="none" w:sz="0" w:space="0" w:color="auto"/>
      </w:divBdr>
    </w:div>
    <w:div w:id="1325738095">
      <w:bodyDiv w:val="1"/>
      <w:marLeft w:val="0"/>
      <w:marRight w:val="0"/>
      <w:marTop w:val="0"/>
      <w:marBottom w:val="0"/>
      <w:divBdr>
        <w:top w:val="none" w:sz="0" w:space="0" w:color="auto"/>
        <w:left w:val="none" w:sz="0" w:space="0" w:color="auto"/>
        <w:bottom w:val="none" w:sz="0" w:space="0" w:color="auto"/>
        <w:right w:val="none" w:sz="0" w:space="0" w:color="auto"/>
      </w:divBdr>
    </w:div>
    <w:div w:id="1327517624">
      <w:bodyDiv w:val="1"/>
      <w:marLeft w:val="0"/>
      <w:marRight w:val="0"/>
      <w:marTop w:val="0"/>
      <w:marBottom w:val="0"/>
      <w:divBdr>
        <w:top w:val="none" w:sz="0" w:space="0" w:color="auto"/>
        <w:left w:val="none" w:sz="0" w:space="0" w:color="auto"/>
        <w:bottom w:val="none" w:sz="0" w:space="0" w:color="auto"/>
        <w:right w:val="none" w:sz="0" w:space="0" w:color="auto"/>
      </w:divBdr>
    </w:div>
    <w:div w:id="1339235742">
      <w:bodyDiv w:val="1"/>
      <w:marLeft w:val="0"/>
      <w:marRight w:val="0"/>
      <w:marTop w:val="0"/>
      <w:marBottom w:val="0"/>
      <w:divBdr>
        <w:top w:val="none" w:sz="0" w:space="0" w:color="auto"/>
        <w:left w:val="none" w:sz="0" w:space="0" w:color="auto"/>
        <w:bottom w:val="none" w:sz="0" w:space="0" w:color="auto"/>
        <w:right w:val="none" w:sz="0" w:space="0" w:color="auto"/>
      </w:divBdr>
    </w:div>
    <w:div w:id="1356275952">
      <w:bodyDiv w:val="1"/>
      <w:marLeft w:val="0"/>
      <w:marRight w:val="0"/>
      <w:marTop w:val="0"/>
      <w:marBottom w:val="0"/>
      <w:divBdr>
        <w:top w:val="none" w:sz="0" w:space="0" w:color="auto"/>
        <w:left w:val="none" w:sz="0" w:space="0" w:color="auto"/>
        <w:bottom w:val="none" w:sz="0" w:space="0" w:color="auto"/>
        <w:right w:val="none" w:sz="0" w:space="0" w:color="auto"/>
      </w:divBdr>
    </w:div>
    <w:div w:id="1374308832">
      <w:bodyDiv w:val="1"/>
      <w:marLeft w:val="0"/>
      <w:marRight w:val="0"/>
      <w:marTop w:val="0"/>
      <w:marBottom w:val="0"/>
      <w:divBdr>
        <w:top w:val="none" w:sz="0" w:space="0" w:color="auto"/>
        <w:left w:val="none" w:sz="0" w:space="0" w:color="auto"/>
        <w:bottom w:val="none" w:sz="0" w:space="0" w:color="auto"/>
        <w:right w:val="none" w:sz="0" w:space="0" w:color="auto"/>
      </w:divBdr>
    </w:div>
    <w:div w:id="1425885080">
      <w:bodyDiv w:val="1"/>
      <w:marLeft w:val="0"/>
      <w:marRight w:val="0"/>
      <w:marTop w:val="0"/>
      <w:marBottom w:val="0"/>
      <w:divBdr>
        <w:top w:val="none" w:sz="0" w:space="0" w:color="auto"/>
        <w:left w:val="none" w:sz="0" w:space="0" w:color="auto"/>
        <w:bottom w:val="none" w:sz="0" w:space="0" w:color="auto"/>
        <w:right w:val="none" w:sz="0" w:space="0" w:color="auto"/>
      </w:divBdr>
    </w:div>
    <w:div w:id="1432972508">
      <w:bodyDiv w:val="1"/>
      <w:marLeft w:val="0"/>
      <w:marRight w:val="0"/>
      <w:marTop w:val="0"/>
      <w:marBottom w:val="0"/>
      <w:divBdr>
        <w:top w:val="none" w:sz="0" w:space="0" w:color="auto"/>
        <w:left w:val="none" w:sz="0" w:space="0" w:color="auto"/>
        <w:bottom w:val="none" w:sz="0" w:space="0" w:color="auto"/>
        <w:right w:val="none" w:sz="0" w:space="0" w:color="auto"/>
      </w:divBdr>
    </w:div>
    <w:div w:id="1497916019">
      <w:bodyDiv w:val="1"/>
      <w:marLeft w:val="0"/>
      <w:marRight w:val="0"/>
      <w:marTop w:val="0"/>
      <w:marBottom w:val="0"/>
      <w:divBdr>
        <w:top w:val="none" w:sz="0" w:space="0" w:color="auto"/>
        <w:left w:val="none" w:sz="0" w:space="0" w:color="auto"/>
        <w:bottom w:val="none" w:sz="0" w:space="0" w:color="auto"/>
        <w:right w:val="none" w:sz="0" w:space="0" w:color="auto"/>
      </w:divBdr>
    </w:div>
    <w:div w:id="1499614677">
      <w:bodyDiv w:val="1"/>
      <w:marLeft w:val="0"/>
      <w:marRight w:val="0"/>
      <w:marTop w:val="0"/>
      <w:marBottom w:val="0"/>
      <w:divBdr>
        <w:top w:val="none" w:sz="0" w:space="0" w:color="auto"/>
        <w:left w:val="none" w:sz="0" w:space="0" w:color="auto"/>
        <w:bottom w:val="none" w:sz="0" w:space="0" w:color="auto"/>
        <w:right w:val="none" w:sz="0" w:space="0" w:color="auto"/>
      </w:divBdr>
    </w:div>
    <w:div w:id="1507133098">
      <w:bodyDiv w:val="1"/>
      <w:marLeft w:val="0"/>
      <w:marRight w:val="0"/>
      <w:marTop w:val="0"/>
      <w:marBottom w:val="0"/>
      <w:divBdr>
        <w:top w:val="none" w:sz="0" w:space="0" w:color="auto"/>
        <w:left w:val="none" w:sz="0" w:space="0" w:color="auto"/>
        <w:bottom w:val="none" w:sz="0" w:space="0" w:color="auto"/>
        <w:right w:val="none" w:sz="0" w:space="0" w:color="auto"/>
      </w:divBdr>
    </w:div>
    <w:div w:id="1574002823">
      <w:bodyDiv w:val="1"/>
      <w:marLeft w:val="0"/>
      <w:marRight w:val="0"/>
      <w:marTop w:val="0"/>
      <w:marBottom w:val="0"/>
      <w:divBdr>
        <w:top w:val="none" w:sz="0" w:space="0" w:color="auto"/>
        <w:left w:val="none" w:sz="0" w:space="0" w:color="auto"/>
        <w:bottom w:val="none" w:sz="0" w:space="0" w:color="auto"/>
        <w:right w:val="none" w:sz="0" w:space="0" w:color="auto"/>
      </w:divBdr>
    </w:div>
    <w:div w:id="1593930629">
      <w:bodyDiv w:val="1"/>
      <w:marLeft w:val="0"/>
      <w:marRight w:val="0"/>
      <w:marTop w:val="0"/>
      <w:marBottom w:val="0"/>
      <w:divBdr>
        <w:top w:val="none" w:sz="0" w:space="0" w:color="auto"/>
        <w:left w:val="none" w:sz="0" w:space="0" w:color="auto"/>
        <w:bottom w:val="none" w:sz="0" w:space="0" w:color="auto"/>
        <w:right w:val="none" w:sz="0" w:space="0" w:color="auto"/>
      </w:divBdr>
    </w:div>
    <w:div w:id="1620071067">
      <w:bodyDiv w:val="1"/>
      <w:marLeft w:val="0"/>
      <w:marRight w:val="0"/>
      <w:marTop w:val="0"/>
      <w:marBottom w:val="0"/>
      <w:divBdr>
        <w:top w:val="none" w:sz="0" w:space="0" w:color="auto"/>
        <w:left w:val="none" w:sz="0" w:space="0" w:color="auto"/>
        <w:bottom w:val="none" w:sz="0" w:space="0" w:color="auto"/>
        <w:right w:val="none" w:sz="0" w:space="0" w:color="auto"/>
      </w:divBdr>
    </w:div>
    <w:div w:id="1627007671">
      <w:bodyDiv w:val="1"/>
      <w:marLeft w:val="0"/>
      <w:marRight w:val="0"/>
      <w:marTop w:val="0"/>
      <w:marBottom w:val="0"/>
      <w:divBdr>
        <w:top w:val="none" w:sz="0" w:space="0" w:color="auto"/>
        <w:left w:val="none" w:sz="0" w:space="0" w:color="auto"/>
        <w:bottom w:val="none" w:sz="0" w:space="0" w:color="auto"/>
        <w:right w:val="none" w:sz="0" w:space="0" w:color="auto"/>
      </w:divBdr>
    </w:div>
    <w:div w:id="1634361634">
      <w:bodyDiv w:val="1"/>
      <w:marLeft w:val="0"/>
      <w:marRight w:val="0"/>
      <w:marTop w:val="0"/>
      <w:marBottom w:val="0"/>
      <w:divBdr>
        <w:top w:val="none" w:sz="0" w:space="0" w:color="auto"/>
        <w:left w:val="none" w:sz="0" w:space="0" w:color="auto"/>
        <w:bottom w:val="none" w:sz="0" w:space="0" w:color="auto"/>
        <w:right w:val="none" w:sz="0" w:space="0" w:color="auto"/>
      </w:divBdr>
    </w:div>
    <w:div w:id="1654290134">
      <w:bodyDiv w:val="1"/>
      <w:marLeft w:val="0"/>
      <w:marRight w:val="0"/>
      <w:marTop w:val="0"/>
      <w:marBottom w:val="0"/>
      <w:divBdr>
        <w:top w:val="none" w:sz="0" w:space="0" w:color="auto"/>
        <w:left w:val="none" w:sz="0" w:space="0" w:color="auto"/>
        <w:bottom w:val="none" w:sz="0" w:space="0" w:color="auto"/>
        <w:right w:val="none" w:sz="0" w:space="0" w:color="auto"/>
      </w:divBdr>
    </w:div>
    <w:div w:id="1664508419">
      <w:bodyDiv w:val="1"/>
      <w:marLeft w:val="0"/>
      <w:marRight w:val="0"/>
      <w:marTop w:val="0"/>
      <w:marBottom w:val="0"/>
      <w:divBdr>
        <w:top w:val="none" w:sz="0" w:space="0" w:color="auto"/>
        <w:left w:val="none" w:sz="0" w:space="0" w:color="auto"/>
        <w:bottom w:val="none" w:sz="0" w:space="0" w:color="auto"/>
        <w:right w:val="none" w:sz="0" w:space="0" w:color="auto"/>
      </w:divBdr>
    </w:div>
    <w:div w:id="1673944440">
      <w:bodyDiv w:val="1"/>
      <w:marLeft w:val="0"/>
      <w:marRight w:val="0"/>
      <w:marTop w:val="0"/>
      <w:marBottom w:val="0"/>
      <w:divBdr>
        <w:top w:val="none" w:sz="0" w:space="0" w:color="auto"/>
        <w:left w:val="none" w:sz="0" w:space="0" w:color="auto"/>
        <w:bottom w:val="none" w:sz="0" w:space="0" w:color="auto"/>
        <w:right w:val="none" w:sz="0" w:space="0" w:color="auto"/>
      </w:divBdr>
    </w:div>
    <w:div w:id="1675375949">
      <w:bodyDiv w:val="1"/>
      <w:marLeft w:val="0"/>
      <w:marRight w:val="0"/>
      <w:marTop w:val="0"/>
      <w:marBottom w:val="0"/>
      <w:divBdr>
        <w:top w:val="none" w:sz="0" w:space="0" w:color="auto"/>
        <w:left w:val="none" w:sz="0" w:space="0" w:color="auto"/>
        <w:bottom w:val="none" w:sz="0" w:space="0" w:color="auto"/>
        <w:right w:val="none" w:sz="0" w:space="0" w:color="auto"/>
      </w:divBdr>
    </w:div>
    <w:div w:id="1714042239">
      <w:bodyDiv w:val="1"/>
      <w:marLeft w:val="0"/>
      <w:marRight w:val="0"/>
      <w:marTop w:val="0"/>
      <w:marBottom w:val="0"/>
      <w:divBdr>
        <w:top w:val="none" w:sz="0" w:space="0" w:color="auto"/>
        <w:left w:val="none" w:sz="0" w:space="0" w:color="auto"/>
        <w:bottom w:val="none" w:sz="0" w:space="0" w:color="auto"/>
        <w:right w:val="none" w:sz="0" w:space="0" w:color="auto"/>
      </w:divBdr>
    </w:div>
    <w:div w:id="1724477445">
      <w:bodyDiv w:val="1"/>
      <w:marLeft w:val="0"/>
      <w:marRight w:val="0"/>
      <w:marTop w:val="0"/>
      <w:marBottom w:val="0"/>
      <w:divBdr>
        <w:top w:val="none" w:sz="0" w:space="0" w:color="auto"/>
        <w:left w:val="none" w:sz="0" w:space="0" w:color="auto"/>
        <w:bottom w:val="none" w:sz="0" w:space="0" w:color="auto"/>
        <w:right w:val="none" w:sz="0" w:space="0" w:color="auto"/>
      </w:divBdr>
    </w:div>
    <w:div w:id="1786387004">
      <w:bodyDiv w:val="1"/>
      <w:marLeft w:val="0"/>
      <w:marRight w:val="0"/>
      <w:marTop w:val="0"/>
      <w:marBottom w:val="0"/>
      <w:divBdr>
        <w:top w:val="none" w:sz="0" w:space="0" w:color="auto"/>
        <w:left w:val="none" w:sz="0" w:space="0" w:color="auto"/>
        <w:bottom w:val="none" w:sz="0" w:space="0" w:color="auto"/>
        <w:right w:val="none" w:sz="0" w:space="0" w:color="auto"/>
      </w:divBdr>
    </w:div>
    <w:div w:id="1806116897">
      <w:bodyDiv w:val="1"/>
      <w:marLeft w:val="0"/>
      <w:marRight w:val="0"/>
      <w:marTop w:val="0"/>
      <w:marBottom w:val="0"/>
      <w:divBdr>
        <w:top w:val="none" w:sz="0" w:space="0" w:color="auto"/>
        <w:left w:val="none" w:sz="0" w:space="0" w:color="auto"/>
        <w:bottom w:val="none" w:sz="0" w:space="0" w:color="auto"/>
        <w:right w:val="none" w:sz="0" w:space="0" w:color="auto"/>
      </w:divBdr>
    </w:div>
    <w:div w:id="1816220344">
      <w:bodyDiv w:val="1"/>
      <w:marLeft w:val="0"/>
      <w:marRight w:val="0"/>
      <w:marTop w:val="0"/>
      <w:marBottom w:val="0"/>
      <w:divBdr>
        <w:top w:val="none" w:sz="0" w:space="0" w:color="auto"/>
        <w:left w:val="none" w:sz="0" w:space="0" w:color="auto"/>
        <w:bottom w:val="none" w:sz="0" w:space="0" w:color="auto"/>
        <w:right w:val="none" w:sz="0" w:space="0" w:color="auto"/>
      </w:divBdr>
    </w:div>
    <w:div w:id="1826045587">
      <w:bodyDiv w:val="1"/>
      <w:marLeft w:val="0"/>
      <w:marRight w:val="0"/>
      <w:marTop w:val="0"/>
      <w:marBottom w:val="0"/>
      <w:divBdr>
        <w:top w:val="none" w:sz="0" w:space="0" w:color="auto"/>
        <w:left w:val="none" w:sz="0" w:space="0" w:color="auto"/>
        <w:bottom w:val="none" w:sz="0" w:space="0" w:color="auto"/>
        <w:right w:val="none" w:sz="0" w:space="0" w:color="auto"/>
      </w:divBdr>
    </w:div>
    <w:div w:id="1833443828">
      <w:bodyDiv w:val="1"/>
      <w:marLeft w:val="0"/>
      <w:marRight w:val="0"/>
      <w:marTop w:val="0"/>
      <w:marBottom w:val="0"/>
      <w:divBdr>
        <w:top w:val="none" w:sz="0" w:space="0" w:color="auto"/>
        <w:left w:val="none" w:sz="0" w:space="0" w:color="auto"/>
        <w:bottom w:val="none" w:sz="0" w:space="0" w:color="auto"/>
        <w:right w:val="none" w:sz="0" w:space="0" w:color="auto"/>
      </w:divBdr>
    </w:div>
    <w:div w:id="1834418399">
      <w:bodyDiv w:val="1"/>
      <w:marLeft w:val="0"/>
      <w:marRight w:val="0"/>
      <w:marTop w:val="0"/>
      <w:marBottom w:val="0"/>
      <w:divBdr>
        <w:top w:val="none" w:sz="0" w:space="0" w:color="auto"/>
        <w:left w:val="none" w:sz="0" w:space="0" w:color="auto"/>
        <w:bottom w:val="none" w:sz="0" w:space="0" w:color="auto"/>
        <w:right w:val="none" w:sz="0" w:space="0" w:color="auto"/>
      </w:divBdr>
    </w:div>
    <w:div w:id="1846826416">
      <w:bodyDiv w:val="1"/>
      <w:marLeft w:val="0"/>
      <w:marRight w:val="0"/>
      <w:marTop w:val="0"/>
      <w:marBottom w:val="0"/>
      <w:divBdr>
        <w:top w:val="none" w:sz="0" w:space="0" w:color="auto"/>
        <w:left w:val="none" w:sz="0" w:space="0" w:color="auto"/>
        <w:bottom w:val="none" w:sz="0" w:space="0" w:color="auto"/>
        <w:right w:val="none" w:sz="0" w:space="0" w:color="auto"/>
      </w:divBdr>
    </w:div>
    <w:div w:id="1864976102">
      <w:bodyDiv w:val="1"/>
      <w:marLeft w:val="0"/>
      <w:marRight w:val="0"/>
      <w:marTop w:val="0"/>
      <w:marBottom w:val="0"/>
      <w:divBdr>
        <w:top w:val="none" w:sz="0" w:space="0" w:color="auto"/>
        <w:left w:val="none" w:sz="0" w:space="0" w:color="auto"/>
        <w:bottom w:val="none" w:sz="0" w:space="0" w:color="auto"/>
        <w:right w:val="none" w:sz="0" w:space="0" w:color="auto"/>
      </w:divBdr>
    </w:div>
    <w:div w:id="1865556690">
      <w:bodyDiv w:val="1"/>
      <w:marLeft w:val="0"/>
      <w:marRight w:val="0"/>
      <w:marTop w:val="0"/>
      <w:marBottom w:val="0"/>
      <w:divBdr>
        <w:top w:val="none" w:sz="0" w:space="0" w:color="auto"/>
        <w:left w:val="none" w:sz="0" w:space="0" w:color="auto"/>
        <w:bottom w:val="none" w:sz="0" w:space="0" w:color="auto"/>
        <w:right w:val="none" w:sz="0" w:space="0" w:color="auto"/>
      </w:divBdr>
    </w:div>
    <w:div w:id="1867601156">
      <w:bodyDiv w:val="1"/>
      <w:marLeft w:val="0"/>
      <w:marRight w:val="0"/>
      <w:marTop w:val="0"/>
      <w:marBottom w:val="0"/>
      <w:divBdr>
        <w:top w:val="none" w:sz="0" w:space="0" w:color="auto"/>
        <w:left w:val="none" w:sz="0" w:space="0" w:color="auto"/>
        <w:bottom w:val="none" w:sz="0" w:space="0" w:color="auto"/>
        <w:right w:val="none" w:sz="0" w:space="0" w:color="auto"/>
      </w:divBdr>
    </w:div>
    <w:div w:id="1872760387">
      <w:bodyDiv w:val="1"/>
      <w:marLeft w:val="0"/>
      <w:marRight w:val="0"/>
      <w:marTop w:val="0"/>
      <w:marBottom w:val="0"/>
      <w:divBdr>
        <w:top w:val="none" w:sz="0" w:space="0" w:color="auto"/>
        <w:left w:val="none" w:sz="0" w:space="0" w:color="auto"/>
        <w:bottom w:val="none" w:sz="0" w:space="0" w:color="auto"/>
        <w:right w:val="none" w:sz="0" w:space="0" w:color="auto"/>
      </w:divBdr>
    </w:div>
    <w:div w:id="1875799726">
      <w:bodyDiv w:val="1"/>
      <w:marLeft w:val="0"/>
      <w:marRight w:val="0"/>
      <w:marTop w:val="0"/>
      <w:marBottom w:val="0"/>
      <w:divBdr>
        <w:top w:val="none" w:sz="0" w:space="0" w:color="auto"/>
        <w:left w:val="none" w:sz="0" w:space="0" w:color="auto"/>
        <w:bottom w:val="none" w:sz="0" w:space="0" w:color="auto"/>
        <w:right w:val="none" w:sz="0" w:space="0" w:color="auto"/>
      </w:divBdr>
    </w:div>
    <w:div w:id="1936747860">
      <w:bodyDiv w:val="1"/>
      <w:marLeft w:val="0"/>
      <w:marRight w:val="0"/>
      <w:marTop w:val="0"/>
      <w:marBottom w:val="0"/>
      <w:divBdr>
        <w:top w:val="none" w:sz="0" w:space="0" w:color="auto"/>
        <w:left w:val="none" w:sz="0" w:space="0" w:color="auto"/>
        <w:bottom w:val="none" w:sz="0" w:space="0" w:color="auto"/>
        <w:right w:val="none" w:sz="0" w:space="0" w:color="auto"/>
      </w:divBdr>
    </w:div>
    <w:div w:id="1937518869">
      <w:bodyDiv w:val="1"/>
      <w:marLeft w:val="0"/>
      <w:marRight w:val="0"/>
      <w:marTop w:val="0"/>
      <w:marBottom w:val="0"/>
      <w:divBdr>
        <w:top w:val="none" w:sz="0" w:space="0" w:color="auto"/>
        <w:left w:val="none" w:sz="0" w:space="0" w:color="auto"/>
        <w:bottom w:val="none" w:sz="0" w:space="0" w:color="auto"/>
        <w:right w:val="none" w:sz="0" w:space="0" w:color="auto"/>
      </w:divBdr>
    </w:div>
    <w:div w:id="1940984548">
      <w:bodyDiv w:val="1"/>
      <w:marLeft w:val="0"/>
      <w:marRight w:val="0"/>
      <w:marTop w:val="0"/>
      <w:marBottom w:val="0"/>
      <w:divBdr>
        <w:top w:val="none" w:sz="0" w:space="0" w:color="auto"/>
        <w:left w:val="none" w:sz="0" w:space="0" w:color="auto"/>
        <w:bottom w:val="none" w:sz="0" w:space="0" w:color="auto"/>
        <w:right w:val="none" w:sz="0" w:space="0" w:color="auto"/>
      </w:divBdr>
    </w:div>
    <w:div w:id="1949240947">
      <w:bodyDiv w:val="1"/>
      <w:marLeft w:val="0"/>
      <w:marRight w:val="0"/>
      <w:marTop w:val="0"/>
      <w:marBottom w:val="0"/>
      <w:divBdr>
        <w:top w:val="none" w:sz="0" w:space="0" w:color="auto"/>
        <w:left w:val="none" w:sz="0" w:space="0" w:color="auto"/>
        <w:bottom w:val="none" w:sz="0" w:space="0" w:color="auto"/>
        <w:right w:val="none" w:sz="0" w:space="0" w:color="auto"/>
      </w:divBdr>
    </w:div>
    <w:div w:id="1983535514">
      <w:bodyDiv w:val="1"/>
      <w:marLeft w:val="0"/>
      <w:marRight w:val="0"/>
      <w:marTop w:val="0"/>
      <w:marBottom w:val="0"/>
      <w:divBdr>
        <w:top w:val="none" w:sz="0" w:space="0" w:color="auto"/>
        <w:left w:val="none" w:sz="0" w:space="0" w:color="auto"/>
        <w:bottom w:val="none" w:sz="0" w:space="0" w:color="auto"/>
        <w:right w:val="none" w:sz="0" w:space="0" w:color="auto"/>
      </w:divBdr>
    </w:div>
    <w:div w:id="2012023754">
      <w:bodyDiv w:val="1"/>
      <w:marLeft w:val="0"/>
      <w:marRight w:val="0"/>
      <w:marTop w:val="0"/>
      <w:marBottom w:val="0"/>
      <w:divBdr>
        <w:top w:val="none" w:sz="0" w:space="0" w:color="auto"/>
        <w:left w:val="none" w:sz="0" w:space="0" w:color="auto"/>
        <w:bottom w:val="none" w:sz="0" w:space="0" w:color="auto"/>
        <w:right w:val="none" w:sz="0" w:space="0" w:color="auto"/>
      </w:divBdr>
    </w:div>
    <w:div w:id="2063094940">
      <w:bodyDiv w:val="1"/>
      <w:marLeft w:val="0"/>
      <w:marRight w:val="0"/>
      <w:marTop w:val="0"/>
      <w:marBottom w:val="0"/>
      <w:divBdr>
        <w:top w:val="none" w:sz="0" w:space="0" w:color="auto"/>
        <w:left w:val="none" w:sz="0" w:space="0" w:color="auto"/>
        <w:bottom w:val="none" w:sz="0" w:space="0" w:color="auto"/>
        <w:right w:val="none" w:sz="0" w:space="0" w:color="auto"/>
      </w:divBdr>
    </w:div>
    <w:div w:id="2063868800">
      <w:bodyDiv w:val="1"/>
      <w:marLeft w:val="0"/>
      <w:marRight w:val="0"/>
      <w:marTop w:val="0"/>
      <w:marBottom w:val="0"/>
      <w:divBdr>
        <w:top w:val="none" w:sz="0" w:space="0" w:color="auto"/>
        <w:left w:val="none" w:sz="0" w:space="0" w:color="auto"/>
        <w:bottom w:val="none" w:sz="0" w:space="0" w:color="auto"/>
        <w:right w:val="none" w:sz="0" w:space="0" w:color="auto"/>
      </w:divBdr>
    </w:div>
    <w:div w:id="2083916137">
      <w:bodyDiv w:val="1"/>
      <w:marLeft w:val="0"/>
      <w:marRight w:val="0"/>
      <w:marTop w:val="0"/>
      <w:marBottom w:val="0"/>
      <w:divBdr>
        <w:top w:val="none" w:sz="0" w:space="0" w:color="auto"/>
        <w:left w:val="none" w:sz="0" w:space="0" w:color="auto"/>
        <w:bottom w:val="none" w:sz="0" w:space="0" w:color="auto"/>
        <w:right w:val="none" w:sz="0" w:space="0" w:color="auto"/>
      </w:divBdr>
    </w:div>
    <w:div w:id="21347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2023-07-06T04:00:00+00:00</Publication_x0020_Date>
    <Audience1 xmlns="3a62de7d-ba57-4f43-9dae-9623ba637be0"/>
    <_dlc_DocId xmlns="3a62de7d-ba57-4f43-9dae-9623ba637be0">KYED-248-13975</_dlc_DocId>
    <_dlc_DocIdUrl xmlns="3a62de7d-ba57-4f43-9dae-9623ba637be0">
      <Url>https://www.education.ky.gov/districts/FinRept/_layouts/15/DocIdRedir.aspx?ID=KYED-248-13975</Url>
      <Description>KYED-248-13975</Description>
    </_dlc_DocIdUrl>
    <fiscalYear xmlns="3a62de7d-ba57-4f43-9dae-9623ba637be0">2022-2023</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2023-07-06T04:00:00+00:00</Accessibility_x0020_Audit_x0020_Date>
    <Categor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4CECE8-73D6-4E6E-97A9-DD2852953697}"/>
</file>

<file path=customXml/itemProps2.xml><?xml version="1.0" encoding="utf-8"?>
<ds:datastoreItem xmlns:ds="http://schemas.openxmlformats.org/officeDocument/2006/customXml" ds:itemID="{72B02EAD-242A-42C8-9E79-4F1D4DD879D7}">
  <ds:schemaRefs>
    <ds:schemaRef ds:uri="http://schemas.microsoft.com/sharepoint/events"/>
  </ds:schemaRefs>
</ds:datastoreItem>
</file>

<file path=customXml/itemProps3.xml><?xml version="1.0" encoding="utf-8"?>
<ds:datastoreItem xmlns:ds="http://schemas.openxmlformats.org/officeDocument/2006/customXml" ds:itemID="{DC29ECDF-F711-4FF0-B41E-C63CB282ABF4}">
  <ds:schemaRefs>
    <ds:schemaRef ds:uri="http://schemas.openxmlformats.org/officeDocument/2006/bibliography"/>
  </ds:schemaRefs>
</ds:datastoreItem>
</file>

<file path=customXml/itemProps4.xml><?xml version="1.0" encoding="utf-8"?>
<ds:datastoreItem xmlns:ds="http://schemas.openxmlformats.org/officeDocument/2006/customXml" ds:itemID="{E7CAFD3A-CCEF-4046-A918-7EF8B41F8F4A}">
  <ds:schemaRefs>
    <ds:schemaRef ds:uri="http://schemas.microsoft.com/office/2006/metadata/properties"/>
    <ds:schemaRef ds:uri="http://schemas.microsoft.com/office/infopath/2007/PartnerControls"/>
    <ds:schemaRef ds:uri="http://schemas.microsoft.com/sharepoint/v3"/>
    <ds:schemaRef ds:uri="3a62de7d-ba57-4f43-9dae-9623ba637be0"/>
    <ds:schemaRef ds:uri="ac33b2e0-e00e-4351-bf82-6c31476acd57"/>
  </ds:schemaRefs>
</ds:datastoreItem>
</file>

<file path=customXml/itemProps5.xml><?xml version="1.0" encoding="utf-8"?>
<ds:datastoreItem xmlns:ds="http://schemas.openxmlformats.org/officeDocument/2006/customXml" ds:itemID="{ED100204-4E27-4BBC-9B76-FE47AE425E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636</Words>
  <Characters>3795</Characters>
  <Application>Microsoft Office Word</Application>
  <DocSecurity>0</DocSecurity>
  <Lines>72</Lines>
  <Paragraphs>23</Paragraphs>
  <ScaleCrop>false</ScaleCrop>
  <HeadingPairs>
    <vt:vector size="2" baseType="variant">
      <vt:variant>
        <vt:lpstr>Title</vt:lpstr>
      </vt:variant>
      <vt:variant>
        <vt:i4>1</vt:i4>
      </vt:variant>
    </vt:vector>
  </HeadingPairs>
  <TitlesOfParts>
    <vt:vector size="1" baseType="lpstr">
      <vt:lpstr>Chart of Accounts revisions effective 7-1-20</vt:lpstr>
    </vt:vector>
  </TitlesOfParts>
  <Company>Kentucky Department of Education</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 of Accounts revisions effective 7-1-23 ADA</dc:title>
  <dc:creator>Conway, Karen - Division of District Support</dc:creator>
  <cp:lastModifiedBy>Conway, Karen - Division of District Support</cp:lastModifiedBy>
  <cp:revision>9</cp:revision>
  <dcterms:created xsi:type="dcterms:W3CDTF">2022-06-29T13:27:00Z</dcterms:created>
  <dcterms:modified xsi:type="dcterms:W3CDTF">2023-07-05T20:20:00Z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122a7740-494d-4600-9ca5-8a25882baee9</vt:lpwstr>
  </property>
</Properties>
</file>