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C927C" w14:textId="77777777" w:rsidR="00B54CA7" w:rsidRDefault="00366345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Poppins SemiBold" w:eastAsia="Poppins SemiBold" w:hAnsi="Poppins SemiBold" w:cs="Poppins SemiBold"/>
          <w:color w:val="2D68C4"/>
          <w:highlight w:val="white"/>
        </w:rPr>
        <w:t>Session 11: Planning &amp; Practice</w:t>
      </w:r>
    </w:p>
    <w:p w14:paraId="10AC60F3" w14:textId="77777777" w:rsidR="00B54CA7" w:rsidRDefault="00366345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</w:rPr>
        <w:t>Do Now</w:t>
      </w:r>
    </w:p>
    <w:p w14:paraId="40100775" w14:textId="77777777" w:rsidR="00B54CA7" w:rsidRDefault="00366345">
      <w:pPr>
        <w:spacing w:after="200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Think back to the </w:t>
      </w:r>
      <w:r>
        <w:rPr>
          <w:rFonts w:ascii="Poppins" w:eastAsia="Poppins" w:hAnsi="Poppins" w:cs="Poppins"/>
          <w:b/>
          <w:i/>
          <w:color w:val="25282A"/>
          <w:sz w:val="18"/>
          <w:szCs w:val="18"/>
          <w:u w:val="single"/>
        </w:rPr>
        <w:t>Reflection and Looking Ahead</w:t>
      </w:r>
      <w:r>
        <w:rPr>
          <w:rFonts w:ascii="Poppins" w:eastAsia="Poppins" w:hAnsi="Poppins" w:cs="Poppins"/>
          <w:i/>
          <w:color w:val="25282A"/>
          <w:sz w:val="18"/>
          <w:szCs w:val="18"/>
        </w:rPr>
        <w:t xml:space="preserve"> </w:t>
      </w:r>
      <w:r>
        <w:rPr>
          <w:rFonts w:ascii="Poppins" w:eastAsia="Poppins" w:hAnsi="Poppins" w:cs="Poppins"/>
          <w:color w:val="25282A"/>
          <w:sz w:val="18"/>
          <w:szCs w:val="18"/>
        </w:rPr>
        <w:t>page from last week’s Shared Learning Session.</w:t>
      </w:r>
    </w:p>
    <w:p w14:paraId="41FAE60A" w14:textId="77777777" w:rsidR="00B54CA7" w:rsidRDefault="00366345" w:rsidP="00B96497">
      <w:pPr>
        <w:numPr>
          <w:ilvl w:val="0"/>
          <w:numId w:val="4"/>
        </w:numPr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What progress have you made toward your goals?</w:t>
      </w:r>
    </w:p>
    <w:p w14:paraId="5157D736" w14:textId="77777777" w:rsidR="00B54CA7" w:rsidRDefault="00366345" w:rsidP="00B96497">
      <w:pPr>
        <w:numPr>
          <w:ilvl w:val="0"/>
          <w:numId w:val="4"/>
        </w:numPr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What impact are you noticing on student learning?</w:t>
      </w:r>
    </w:p>
    <w:p w14:paraId="31E81AB2" w14:textId="77777777" w:rsidR="00B54CA7" w:rsidRDefault="00366345">
      <w:pPr>
        <w:numPr>
          <w:ilvl w:val="0"/>
          <w:numId w:val="4"/>
        </w:numPr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What are some ways you want to continue to grow?</w:t>
      </w: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B54CA7" w14:paraId="42C64CF7" w14:textId="77777777" w:rsidTr="008E4B6A">
        <w:trPr>
          <w:trHeight w:hRule="exact" w:val="2160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4DD9B" w14:textId="77777777" w:rsidR="00B54CA7" w:rsidRDefault="00B54C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</w:tc>
      </w:tr>
    </w:tbl>
    <w:p w14:paraId="4C836869" w14:textId="77777777" w:rsidR="00B54CA7" w:rsidRDefault="00B54CA7">
      <w:pPr>
        <w:rPr>
          <w:rFonts w:ascii="Poppins" w:eastAsia="Poppins" w:hAnsi="Poppins" w:cs="Poppins"/>
          <w:b/>
          <w:color w:val="25282A"/>
          <w:sz w:val="22"/>
          <w:szCs w:val="22"/>
        </w:rPr>
      </w:pPr>
    </w:p>
    <w:p w14:paraId="62C1118B" w14:textId="77777777" w:rsidR="00B54CA7" w:rsidRDefault="00366345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  <w:t>Step 1:</w:t>
      </w: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 Planning (15 min)</w:t>
      </w:r>
    </w:p>
    <w:p w14:paraId="23CAED05" w14:textId="77777777" w:rsidR="00B54CA7" w:rsidRDefault="00366345">
      <w:pPr>
        <w:numPr>
          <w:ilvl w:val="0"/>
          <w:numId w:val="3"/>
        </w:numPr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Use the </w:t>
      </w:r>
      <w:r w:rsidRPr="00715DDC">
        <w:rPr>
          <w:rFonts w:ascii="Poppins" w:eastAsia="Poppins" w:hAnsi="Poppins" w:cs="Poppins"/>
          <w:i/>
          <w:iCs/>
          <w:color w:val="25282A"/>
          <w:sz w:val="18"/>
          <w:szCs w:val="18"/>
        </w:rPr>
        <w:t>KAS for Mathematics</w:t>
      </w:r>
      <w:r>
        <w:rPr>
          <w:rFonts w:ascii="Poppins" w:eastAsia="Poppins" w:hAnsi="Poppins" w:cs="Poppins"/>
          <w:color w:val="25282A"/>
          <w:sz w:val="18"/>
          <w:szCs w:val="18"/>
        </w:rPr>
        <w:t xml:space="preserve">, your curriculum, lesson, and/or resource internalization tools to plan an upcoming lesson or portion of a lesson. </w:t>
      </w:r>
    </w:p>
    <w:p w14:paraId="3AF3A565" w14:textId="347486A8" w:rsidR="00B54CA7" w:rsidRDefault="00366345">
      <w:pPr>
        <w:numPr>
          <w:ilvl w:val="0"/>
          <w:numId w:val="3"/>
        </w:numPr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b/>
          <w:color w:val="25282A"/>
          <w:sz w:val="18"/>
          <w:szCs w:val="18"/>
        </w:rPr>
        <w:t>Handout 2</w:t>
      </w:r>
      <w:r>
        <w:rPr>
          <w:rFonts w:ascii="Poppins" w:eastAsia="Poppins" w:hAnsi="Poppins" w:cs="Poppins"/>
          <w:color w:val="25282A"/>
          <w:sz w:val="18"/>
          <w:szCs w:val="18"/>
        </w:rPr>
        <w:t xml:space="preserve"> provides a sample lesson internalization tool and planning template aligned to the </w:t>
      </w:r>
      <w:bookmarkStart w:id="0" w:name="_GoBack"/>
      <w:bookmarkEnd w:id="0"/>
      <w:r>
        <w:rPr>
          <w:rFonts w:ascii="Poppins" w:eastAsia="Poppins" w:hAnsi="Poppins" w:cs="Poppins"/>
          <w:color w:val="25282A"/>
          <w:sz w:val="18"/>
          <w:szCs w:val="18"/>
        </w:rPr>
        <w:t>Mathematics Assignment Review Protocol.</w:t>
      </w:r>
    </w:p>
    <w:p w14:paraId="301CDF98" w14:textId="77777777" w:rsidR="00B54CA7" w:rsidRDefault="00B54CA7">
      <w:pPr>
        <w:rPr>
          <w:rFonts w:ascii="Poppins" w:eastAsia="Poppins" w:hAnsi="Poppins" w:cs="Poppins"/>
          <w:b/>
          <w:color w:val="25282A"/>
          <w:sz w:val="22"/>
          <w:szCs w:val="22"/>
        </w:rPr>
      </w:pPr>
    </w:p>
    <w:p w14:paraId="393784FE" w14:textId="77777777" w:rsidR="00B54CA7" w:rsidRDefault="00366345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  <w:t>Step 2:</w:t>
      </w: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 Practice (15 min)</w:t>
      </w:r>
    </w:p>
    <w:p w14:paraId="21F5D98B" w14:textId="77777777" w:rsidR="00B54CA7" w:rsidRDefault="00366345">
      <w:pPr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Consider the following questions as you observe your partner’s lesson to structure the feedback you provide to them. </w:t>
      </w:r>
    </w:p>
    <w:p w14:paraId="6FA77818" w14:textId="77777777" w:rsidR="00B54CA7" w:rsidRDefault="00366345" w:rsidP="00B96497">
      <w:pPr>
        <w:numPr>
          <w:ilvl w:val="0"/>
          <w:numId w:val="2"/>
        </w:numPr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Does this lesson component/instructional approach align to and/or support the intended student learning?</w:t>
      </w:r>
    </w:p>
    <w:p w14:paraId="06B71F51" w14:textId="77777777" w:rsidR="00B54CA7" w:rsidRDefault="00366345">
      <w:pPr>
        <w:numPr>
          <w:ilvl w:val="0"/>
          <w:numId w:val="2"/>
        </w:numPr>
        <w:spacing w:after="200" w:line="276" w:lineRule="auto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What modifications would strengthen this lesson component for </w:t>
      </w:r>
      <w:r>
        <w:rPr>
          <w:rFonts w:ascii="Poppins" w:eastAsia="Poppins" w:hAnsi="Poppins" w:cs="Poppins"/>
          <w:sz w:val="18"/>
          <w:szCs w:val="18"/>
          <w:u w:val="single"/>
        </w:rPr>
        <w:t>all</w:t>
      </w:r>
      <w:r>
        <w:rPr>
          <w:rFonts w:ascii="Poppins" w:eastAsia="Poppins" w:hAnsi="Poppins" w:cs="Poppins"/>
          <w:color w:val="25282A"/>
          <w:sz w:val="18"/>
          <w:szCs w:val="18"/>
        </w:rPr>
        <w:t xml:space="preserve"> students?</w:t>
      </w:r>
    </w:p>
    <w:tbl>
      <w:tblPr>
        <w:tblStyle w:val="a0"/>
        <w:tblW w:w="10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96"/>
        <w:gridCol w:w="4717"/>
        <w:gridCol w:w="4717"/>
      </w:tblGrid>
      <w:tr w:rsidR="00B54CA7" w14:paraId="2A062B12" w14:textId="77777777" w:rsidTr="00224B0C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91DCC" w14:textId="77777777" w:rsidR="00B54CA7" w:rsidRDefault="00B54C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8FDDE" w14:textId="77777777" w:rsidR="00B54CA7" w:rsidRDefault="00366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  <w:t>Glow</w:t>
            </w:r>
          </w:p>
          <w:p w14:paraId="716FF08F" w14:textId="77777777" w:rsidR="00B54CA7" w:rsidRDefault="00366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i/>
                <w:sz w:val="18"/>
                <w:szCs w:val="18"/>
              </w:rPr>
              <w:t>It was really effective when ...</w:t>
            </w: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C7FA7" w14:textId="77777777" w:rsidR="00B54CA7" w:rsidRDefault="00366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  <w:t>Grow</w:t>
            </w:r>
          </w:p>
          <w:p w14:paraId="536A2479" w14:textId="77777777" w:rsidR="00B54CA7" w:rsidRDefault="00366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i/>
                <w:sz w:val="18"/>
                <w:szCs w:val="18"/>
              </w:rPr>
              <w:t>Next time try ...</w:t>
            </w:r>
          </w:p>
        </w:tc>
      </w:tr>
      <w:tr w:rsidR="00B54CA7" w14:paraId="3BBFE869" w14:textId="77777777" w:rsidTr="00224B0C">
        <w:trPr>
          <w:trHeight w:val="2400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F27B5" w14:textId="77777777" w:rsidR="00B54CA7" w:rsidRDefault="00366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  <w:t>Partner 1</w:t>
            </w:r>
          </w:p>
          <w:p w14:paraId="5F93203F" w14:textId="77777777" w:rsidR="00B54CA7" w:rsidRDefault="00B54C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8F465" w14:textId="77777777" w:rsidR="00B54CA7" w:rsidRDefault="00B54C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4BD4828F" w14:textId="77777777" w:rsidR="00B54CA7" w:rsidRDefault="00B54C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32A186CF" w14:textId="77777777" w:rsidR="00B54CA7" w:rsidRDefault="00B54C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79BD8B63" w14:textId="77777777" w:rsidR="00B54CA7" w:rsidRDefault="00B54C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68FBA200" w14:textId="77777777" w:rsidR="00B54CA7" w:rsidRDefault="00B54C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6B95B59E" w14:textId="77777777" w:rsidR="00DD116F" w:rsidRDefault="00DD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70098174" w14:textId="77777777" w:rsidR="00DD116F" w:rsidRDefault="00DD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2FB9A371" w14:textId="77777777" w:rsidR="00DD116F" w:rsidRDefault="00DD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02B1CC0C" w14:textId="77777777" w:rsidR="00DD116F" w:rsidRDefault="00DD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2DDBD742" w14:textId="77777777" w:rsidR="00DD116F" w:rsidRDefault="00DD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0B019988" w14:textId="77777777" w:rsidR="00DD116F" w:rsidRDefault="00DD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59EDC2ED" w14:textId="77777777" w:rsidR="00DD116F" w:rsidRDefault="00DD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0C695900" w14:textId="77777777" w:rsidR="00DD116F" w:rsidRDefault="00DD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3D864452" w14:textId="77777777" w:rsidR="00DD116F" w:rsidRDefault="00DD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58A51255" w14:textId="77777777" w:rsidR="00DD116F" w:rsidRDefault="00DD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2740B1A3" w14:textId="77777777" w:rsidR="00DD116F" w:rsidRDefault="00DD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77994D26" w14:textId="4FBD2BA8" w:rsidR="00DD116F" w:rsidRDefault="00DD1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19221" w14:textId="77777777" w:rsidR="00B54CA7" w:rsidRDefault="00B54C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</w:tc>
      </w:tr>
    </w:tbl>
    <w:tbl>
      <w:tblPr>
        <w:tblStyle w:val="a1"/>
        <w:tblW w:w="10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96"/>
        <w:gridCol w:w="4717"/>
        <w:gridCol w:w="4717"/>
      </w:tblGrid>
      <w:tr w:rsidR="00B54CA7" w14:paraId="08D8A8BB" w14:textId="77777777" w:rsidTr="00B96497"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38936" w14:textId="77777777" w:rsidR="00B54CA7" w:rsidRDefault="00B54CA7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3BB07" w14:textId="77777777" w:rsidR="00B54CA7" w:rsidRDefault="00366345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  <w:t>Glow</w:t>
            </w:r>
          </w:p>
          <w:p w14:paraId="074AD04A" w14:textId="77777777" w:rsidR="00B54CA7" w:rsidRDefault="00366345">
            <w:pPr>
              <w:widowControl w:val="0"/>
              <w:rPr>
                <w:rFonts w:ascii="Poppins" w:eastAsia="Poppins" w:hAnsi="Poppins" w:cs="Poppins"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i/>
                <w:sz w:val="18"/>
                <w:szCs w:val="18"/>
              </w:rPr>
              <w:lastRenderedPageBreak/>
              <w:t>It was really effective when ...</w:t>
            </w: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56B11" w14:textId="77777777" w:rsidR="00B54CA7" w:rsidRDefault="00366345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  <w:lastRenderedPageBreak/>
              <w:t>Grow</w:t>
            </w:r>
          </w:p>
          <w:p w14:paraId="22895042" w14:textId="77777777" w:rsidR="00B54CA7" w:rsidRDefault="00366345">
            <w:pPr>
              <w:widowControl w:val="0"/>
              <w:rPr>
                <w:rFonts w:ascii="Poppins" w:eastAsia="Poppins" w:hAnsi="Poppins" w:cs="Poppins"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i/>
                <w:sz w:val="18"/>
                <w:szCs w:val="18"/>
              </w:rPr>
              <w:lastRenderedPageBreak/>
              <w:t>Next time try ...</w:t>
            </w:r>
          </w:p>
        </w:tc>
      </w:tr>
      <w:tr w:rsidR="00B54CA7" w14:paraId="28A10BA6" w14:textId="77777777" w:rsidTr="00B96497">
        <w:trPr>
          <w:trHeight w:val="2400"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DBC9C" w14:textId="77777777" w:rsidR="00B54CA7" w:rsidRDefault="00366345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  <w:lastRenderedPageBreak/>
              <w:t>Partner 2</w:t>
            </w:r>
          </w:p>
          <w:p w14:paraId="41C9B318" w14:textId="77777777" w:rsidR="00B54CA7" w:rsidRDefault="00B54CA7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87476" w14:textId="77777777" w:rsidR="00B54CA7" w:rsidRDefault="00B54CA7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7DC8BD69" w14:textId="77777777" w:rsidR="00B54CA7" w:rsidRDefault="00B54CA7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191770BD" w14:textId="77777777" w:rsidR="00B54CA7" w:rsidRDefault="00B54CA7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334CC56C" w14:textId="77777777" w:rsidR="00B54CA7" w:rsidRDefault="00B54CA7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1F9C5CCD" w14:textId="77777777" w:rsidR="00B54CA7" w:rsidRDefault="00B54CA7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52E2476E" w14:textId="77777777" w:rsidR="00DD116F" w:rsidRDefault="00DD116F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6B15E3AD" w14:textId="77777777" w:rsidR="00DD116F" w:rsidRDefault="00DD116F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56F3B1D1" w14:textId="77777777" w:rsidR="00DD116F" w:rsidRDefault="00DD116F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47E55A01" w14:textId="77777777" w:rsidR="00DD116F" w:rsidRDefault="00DD116F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4739BEBF" w14:textId="77777777" w:rsidR="00DD116F" w:rsidRDefault="00DD116F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7128C0B2" w14:textId="77777777" w:rsidR="00DD116F" w:rsidRDefault="00DD116F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09B63FA5" w14:textId="77777777" w:rsidR="00DD116F" w:rsidRDefault="00DD116F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33CB870D" w14:textId="77777777" w:rsidR="00DD116F" w:rsidRDefault="00DD116F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233E9402" w14:textId="2FB45271" w:rsidR="00DD116F" w:rsidRDefault="00DD116F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0C70D" w14:textId="77777777" w:rsidR="00B54CA7" w:rsidRDefault="00B54CA7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</w:tc>
      </w:tr>
    </w:tbl>
    <w:p w14:paraId="4548B58C" w14:textId="77777777" w:rsidR="00B54CA7" w:rsidRDefault="00B54CA7">
      <w:pPr>
        <w:rPr>
          <w:rFonts w:ascii="Poppins" w:eastAsia="Poppins" w:hAnsi="Poppins" w:cs="Poppins"/>
          <w:color w:val="25282A"/>
          <w:sz w:val="22"/>
          <w:szCs w:val="22"/>
        </w:rPr>
      </w:pPr>
    </w:p>
    <w:p w14:paraId="1B05612D" w14:textId="77777777" w:rsidR="00B54CA7" w:rsidRDefault="00366345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  <w:t>Step 3:</w:t>
      </w: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 Revising (15 min)</w:t>
      </w:r>
    </w:p>
    <w:p w14:paraId="386DB797" w14:textId="77777777" w:rsidR="00B54CA7" w:rsidRDefault="00366345">
      <w:pPr>
        <w:spacing w:after="200"/>
        <w:rPr>
          <w:rFonts w:ascii="Poppins" w:eastAsia="Poppins" w:hAnsi="Poppins" w:cs="Poppins"/>
          <w:color w:val="25282A"/>
          <w:sz w:val="22"/>
          <w:szCs w:val="22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Return to </w:t>
      </w:r>
      <w:r>
        <w:rPr>
          <w:rFonts w:ascii="Poppins" w:eastAsia="Poppins" w:hAnsi="Poppins" w:cs="Poppins"/>
          <w:b/>
          <w:color w:val="25282A"/>
          <w:sz w:val="18"/>
          <w:szCs w:val="18"/>
        </w:rPr>
        <w:t>Handout 2</w:t>
      </w:r>
      <w:r>
        <w:rPr>
          <w:rFonts w:ascii="Poppins" w:eastAsia="Poppins" w:hAnsi="Poppins" w:cs="Poppins"/>
          <w:color w:val="25282A"/>
          <w:sz w:val="18"/>
          <w:szCs w:val="18"/>
        </w:rPr>
        <w:t xml:space="preserve"> and/or your selected lesson planning tool.</w:t>
      </w:r>
      <w:r>
        <w:rPr>
          <w:rFonts w:ascii="Poppins" w:eastAsia="Poppins" w:hAnsi="Poppins" w:cs="Poppins"/>
          <w:color w:val="25282A"/>
          <w:sz w:val="22"/>
          <w:szCs w:val="22"/>
        </w:rPr>
        <w:t xml:space="preserve"> </w:t>
      </w:r>
    </w:p>
    <w:p w14:paraId="6428F731" w14:textId="77777777" w:rsidR="00B54CA7" w:rsidRDefault="00366345">
      <w:pPr>
        <w:numPr>
          <w:ilvl w:val="0"/>
          <w:numId w:val="5"/>
        </w:numPr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Based on the feedback you received what adjustments will you make to ensure effective instruction for all learners?</w:t>
      </w:r>
    </w:p>
    <w:tbl>
      <w:tblPr>
        <w:tblStyle w:val="a2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B54CA7" w14:paraId="1EB02572" w14:textId="77777777" w:rsidTr="00366345">
        <w:trPr>
          <w:trHeight w:hRule="exact" w:val="1872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FFCC1" w14:textId="77777777" w:rsidR="00B54CA7" w:rsidRDefault="00B54CA7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</w:tc>
      </w:tr>
    </w:tbl>
    <w:p w14:paraId="3C1DC806" w14:textId="77777777" w:rsidR="00366345" w:rsidRDefault="00366345">
      <w:pPr>
        <w:keepNext/>
        <w:keepLines/>
        <w:tabs>
          <w:tab w:val="right" w:pos="9360"/>
        </w:tabs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</w:p>
    <w:p w14:paraId="04AF5CED" w14:textId="1794A229" w:rsidR="00B54CA7" w:rsidRDefault="00366345">
      <w:pPr>
        <w:keepNext/>
        <w:keepLines/>
        <w:tabs>
          <w:tab w:val="right" w:pos="9360"/>
        </w:tabs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Closing and Next Steps </w:t>
      </w:r>
    </w:p>
    <w:p w14:paraId="568CA9B7" w14:textId="77777777" w:rsidR="00B54CA7" w:rsidRDefault="00366345">
      <w:pPr>
        <w:keepNext/>
        <w:keepLines/>
        <w:tabs>
          <w:tab w:val="right" w:pos="9360"/>
        </w:tabs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Jot your reflections. Then share with your original partner.</w:t>
      </w:r>
    </w:p>
    <w:p w14:paraId="6D57C578" w14:textId="77777777" w:rsidR="00B54CA7" w:rsidRDefault="00366345" w:rsidP="00B96497">
      <w:pPr>
        <w:keepNext/>
        <w:keepLines/>
        <w:numPr>
          <w:ilvl w:val="0"/>
          <w:numId w:val="1"/>
        </w:numPr>
        <w:tabs>
          <w:tab w:val="right" w:pos="9360"/>
        </w:tabs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How did you apply your partner’s feedback into your revised lesson?</w:t>
      </w:r>
    </w:p>
    <w:p w14:paraId="5B3F6D53" w14:textId="77777777" w:rsidR="00B54CA7" w:rsidRDefault="00366345" w:rsidP="00B96497">
      <w:pPr>
        <w:keepNext/>
        <w:keepLines/>
        <w:numPr>
          <w:ilvl w:val="0"/>
          <w:numId w:val="1"/>
        </w:numPr>
        <w:tabs>
          <w:tab w:val="right" w:pos="9360"/>
        </w:tabs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What did you learn from engaging in the practice and feedback loop today?</w:t>
      </w:r>
    </w:p>
    <w:p w14:paraId="2B51F62D" w14:textId="77777777" w:rsidR="00B54CA7" w:rsidRDefault="00366345">
      <w:pPr>
        <w:keepNext/>
        <w:keepLines/>
        <w:numPr>
          <w:ilvl w:val="0"/>
          <w:numId w:val="1"/>
        </w:numPr>
        <w:tabs>
          <w:tab w:val="right" w:pos="9360"/>
        </w:tabs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How has this process increased your intentional support for the diverse needs of students in your class?</w:t>
      </w:r>
    </w:p>
    <w:tbl>
      <w:tblPr>
        <w:tblStyle w:val="a3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B54CA7" w14:paraId="65A13050" w14:textId="77777777" w:rsidTr="00366345">
        <w:trPr>
          <w:trHeight w:hRule="exact" w:val="1872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DDAD8" w14:textId="77777777" w:rsidR="00B54CA7" w:rsidRDefault="00B54CA7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</w:tc>
      </w:tr>
    </w:tbl>
    <w:p w14:paraId="73C74E78" w14:textId="77777777" w:rsidR="00B54CA7" w:rsidRDefault="00B54CA7">
      <w:pPr>
        <w:rPr>
          <w:rFonts w:ascii="Poppins" w:eastAsia="Poppins" w:hAnsi="Poppins" w:cs="Poppins"/>
          <w:b/>
          <w:color w:val="25282A"/>
          <w:sz w:val="22"/>
          <w:szCs w:val="22"/>
        </w:rPr>
      </w:pPr>
    </w:p>
    <w:sectPr w:rsidR="00B54CA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F8919" w14:textId="77777777" w:rsidR="00166A26" w:rsidRDefault="00366345">
      <w:r>
        <w:separator/>
      </w:r>
    </w:p>
  </w:endnote>
  <w:endnote w:type="continuationSeparator" w:id="0">
    <w:p w14:paraId="128875D3" w14:textId="77777777" w:rsidR="00166A26" w:rsidRDefault="0036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 SemiBold">
    <w:altName w:val="Cambria"/>
    <w:charset w:val="00"/>
    <w:family w:val="auto"/>
    <w:pitch w:val="default"/>
  </w:font>
  <w:font w:name="Poppin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4383B" w14:textId="77777777" w:rsidR="00B54CA7" w:rsidRDefault="00B54CA7">
    <w:pPr>
      <w:rPr>
        <w:rFonts w:ascii="Poppins" w:eastAsia="Poppins" w:hAnsi="Poppins" w:cs="Poppins"/>
        <w:color w:val="25282A"/>
        <w:sz w:val="18"/>
        <w:szCs w:val="18"/>
      </w:rPr>
    </w:pPr>
  </w:p>
  <w:p w14:paraId="01ADE9CF" w14:textId="77777777" w:rsidR="00B54CA7" w:rsidRDefault="00366345">
    <w:pPr>
      <w:rPr>
        <w:rFonts w:ascii="Poppins" w:eastAsia="Poppins" w:hAnsi="Poppins" w:cs="Poppins"/>
        <w:sz w:val="18"/>
        <w:szCs w:val="18"/>
      </w:rPr>
    </w:pPr>
    <w:r>
      <w:rPr>
        <w:rFonts w:ascii="Poppins" w:eastAsia="Poppins" w:hAnsi="Poppins" w:cs="Poppins"/>
        <w:color w:val="25282A"/>
        <w:sz w:val="18"/>
        <w:szCs w:val="18"/>
      </w:rPr>
      <w:t xml:space="preserve">© </w:t>
    </w:r>
    <w:r>
      <w:rPr>
        <w:rFonts w:ascii="Poppins" w:eastAsia="Poppins" w:hAnsi="Poppins" w:cs="Poppins"/>
        <w:i/>
        <w:color w:val="25282A"/>
        <w:sz w:val="18"/>
        <w:szCs w:val="18"/>
      </w:rPr>
      <w:t>Leading Educators 2019</w:t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  <w:t xml:space="preserve">             </w:t>
    </w:r>
    <w:r>
      <w:rPr>
        <w:rFonts w:ascii="Poppins" w:eastAsia="Poppins" w:hAnsi="Poppins" w:cs="Poppins"/>
        <w:sz w:val="18"/>
        <w:szCs w:val="18"/>
      </w:rPr>
      <w:fldChar w:fldCharType="begin"/>
    </w:r>
    <w:r>
      <w:rPr>
        <w:rFonts w:ascii="Poppins" w:eastAsia="Poppins" w:hAnsi="Poppins" w:cs="Poppins"/>
        <w:sz w:val="18"/>
        <w:szCs w:val="18"/>
      </w:rPr>
      <w:instrText>PAGE</w:instrText>
    </w:r>
    <w:r>
      <w:rPr>
        <w:rFonts w:ascii="Poppins" w:eastAsia="Poppins" w:hAnsi="Poppins" w:cs="Poppins"/>
        <w:sz w:val="18"/>
        <w:szCs w:val="18"/>
      </w:rPr>
      <w:fldChar w:fldCharType="separate"/>
    </w:r>
    <w:r w:rsidR="00EF29FA">
      <w:rPr>
        <w:rFonts w:ascii="Poppins" w:eastAsia="Poppins" w:hAnsi="Poppins" w:cs="Poppins"/>
        <w:noProof/>
        <w:sz w:val="18"/>
        <w:szCs w:val="18"/>
      </w:rPr>
      <w:t>1</w:t>
    </w:r>
    <w:r>
      <w:rPr>
        <w:rFonts w:ascii="Poppins" w:eastAsia="Poppins" w:hAnsi="Poppins" w:cs="Poppins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B07B8" w14:textId="77777777" w:rsidR="00B54CA7" w:rsidRDefault="00366345">
    <w:pPr>
      <w:rPr>
        <w:rFonts w:ascii="Poppins" w:eastAsia="Poppins" w:hAnsi="Poppins" w:cs="Poppins"/>
        <w:sz w:val="20"/>
        <w:szCs w:val="20"/>
      </w:rPr>
    </w:pPr>
    <w:r>
      <w:rPr>
        <w:rFonts w:ascii="Poppins" w:eastAsia="Poppins" w:hAnsi="Poppins" w:cs="Poppins"/>
        <w:color w:val="25282A"/>
        <w:sz w:val="20"/>
        <w:szCs w:val="20"/>
      </w:rPr>
      <w:t>© Leading Educators 2019</w:t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  <w:t xml:space="preserve">            </w:t>
    </w:r>
    <w:r>
      <w:rPr>
        <w:rFonts w:ascii="Poppins" w:eastAsia="Poppins" w:hAnsi="Poppins" w:cs="Poppins"/>
        <w:sz w:val="20"/>
        <w:szCs w:val="20"/>
      </w:rPr>
      <w:fldChar w:fldCharType="begin"/>
    </w:r>
    <w:r>
      <w:rPr>
        <w:rFonts w:ascii="Poppins" w:eastAsia="Poppins" w:hAnsi="Poppins" w:cs="Poppins"/>
        <w:sz w:val="20"/>
        <w:szCs w:val="20"/>
      </w:rPr>
      <w:instrText>PAGE</w:instrText>
    </w:r>
    <w:r>
      <w:rPr>
        <w:rFonts w:ascii="Poppins" w:eastAsia="Poppins" w:hAnsi="Poppins" w:cs="Poppin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A4788" w14:textId="77777777" w:rsidR="00166A26" w:rsidRDefault="00366345">
      <w:r>
        <w:separator/>
      </w:r>
    </w:p>
  </w:footnote>
  <w:footnote w:type="continuationSeparator" w:id="0">
    <w:p w14:paraId="186D76C5" w14:textId="77777777" w:rsidR="00166A26" w:rsidRDefault="00366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0B544" w14:textId="15DD1900" w:rsidR="00B54CA7" w:rsidRDefault="00DD116F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FB72CCA" wp14:editId="40324A44">
          <wp:simplePos x="0" y="0"/>
          <wp:positionH relativeFrom="column">
            <wp:posOffset>962660</wp:posOffset>
          </wp:positionH>
          <wp:positionV relativeFrom="paragraph">
            <wp:posOffset>-60325</wp:posOffset>
          </wp:positionV>
          <wp:extent cx="1319213" cy="571500"/>
          <wp:effectExtent l="0" t="0" r="0" b="0"/>
          <wp:wrapSquare wrapText="bothSides" distT="0" distB="0" distL="114300" distR="114300"/>
          <wp:docPr id="2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66345">
      <w:rPr>
        <w:rFonts w:ascii="Poppins SemiBold" w:eastAsia="Poppins SemiBold" w:hAnsi="Poppins SemiBold" w:cs="Poppins SemiBold"/>
        <w:color w:val="2D68C4"/>
        <w:highlight w:val="white"/>
      </w:rPr>
      <w:t>[All Grades] KDE BCML</w:t>
    </w:r>
    <w:r>
      <w:rPr>
        <w:rFonts w:ascii="Poppins SemiBold" w:eastAsia="Poppins SemiBold" w:hAnsi="Poppins SemiBold" w:cs="Poppins SemiBold"/>
        <w:noProof/>
        <w:color w:val="2D68C4"/>
      </w:rPr>
      <w:drawing>
        <wp:anchor distT="0" distB="0" distL="114300" distR="114300" simplePos="0" relativeHeight="251661312" behindDoc="0" locked="0" layoutInCell="1" allowOverlap="1" wp14:anchorId="2EF96C37" wp14:editId="551A0EB6">
          <wp:simplePos x="0" y="0"/>
          <wp:positionH relativeFrom="margin">
            <wp:posOffset>-68580</wp:posOffset>
          </wp:positionH>
          <wp:positionV relativeFrom="margin">
            <wp:posOffset>-847090</wp:posOffset>
          </wp:positionV>
          <wp:extent cx="792480" cy="792480"/>
          <wp:effectExtent l="0" t="0" r="7620" b="762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DE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66C3BF" w14:textId="77777777" w:rsidR="00B54CA7" w:rsidRDefault="00366345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rFonts w:ascii="Poppins" w:eastAsia="Poppins" w:hAnsi="Poppins" w:cs="Poppins"/>
        <w:b/>
        <w:color w:val="2D68C4"/>
        <w:highlight w:val="white"/>
        <w:u w:val="single"/>
      </w:rPr>
      <w:t>Topic 4</w:t>
    </w:r>
    <w:r>
      <w:rPr>
        <w:rFonts w:ascii="Poppins SemiBold" w:eastAsia="Poppins SemiBold" w:hAnsi="Poppins SemiBold" w:cs="Poppins SemiBold"/>
        <w:color w:val="2D68C4"/>
        <w:highlight w:val="white"/>
      </w:rPr>
      <w:t>: Focusing on SMP 3</w:t>
    </w:r>
    <w:r>
      <w:rPr>
        <w:rFonts w:ascii="Poppins SemiBold" w:eastAsia="Poppins SemiBold" w:hAnsi="Poppins SemiBold" w:cs="Poppins SemiBold"/>
        <w:color w:val="2D68C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1</w:t>
    </w:r>
  </w:p>
  <w:p w14:paraId="5570729E" w14:textId="77777777" w:rsidR="00B54CA7" w:rsidRDefault="00B54CA7">
    <w:pPr>
      <w:rPr>
        <w:rFonts w:ascii="Times New Roman" w:eastAsia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6C8C3" w14:textId="77777777" w:rsidR="00B54CA7" w:rsidRDefault="00366345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rFonts w:ascii="Poppins SemiBold" w:eastAsia="Poppins SemiBold" w:hAnsi="Poppins SemiBold" w:cs="Poppins SemiBold"/>
        <w:color w:val="2D68C4"/>
        <w:highlight w:val="white"/>
      </w:rPr>
      <w:t xml:space="preserve">KDE BCML: Introduction to the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08B71BC" wp14:editId="1F5D7967">
          <wp:simplePos x="0" y="0"/>
          <wp:positionH relativeFrom="column">
            <wp:posOffset>-66674</wp:posOffset>
          </wp:positionH>
          <wp:positionV relativeFrom="paragraph">
            <wp:posOffset>-152399</wp:posOffset>
          </wp:positionV>
          <wp:extent cx="1319213" cy="571500"/>
          <wp:effectExtent l="0" t="0" r="0" b="0"/>
          <wp:wrapSquare wrapText="bothSides" distT="0" distB="0" distL="114300" distR="114300"/>
          <wp:docPr id="1" name="image2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9509BCC" w14:textId="77777777" w:rsidR="00B54CA7" w:rsidRDefault="00366345">
    <w:pPr>
      <w:ind w:left="2340"/>
      <w:jc w:val="right"/>
      <w:rPr>
        <w:rFonts w:ascii="Times New Roman" w:eastAsia="Times New Roman" w:hAnsi="Times New Roman" w:cs="Times New Roman"/>
      </w:rPr>
    </w:pPr>
    <w:r>
      <w:rPr>
        <w:rFonts w:ascii="Poppins SemiBold" w:eastAsia="Poppins SemiBold" w:hAnsi="Poppins SemiBold" w:cs="Poppins SemiBold"/>
        <w:color w:val="2D68C4"/>
        <w:highlight w:val="white"/>
      </w:rPr>
      <w:t xml:space="preserve">Standards for Mathematical Practice </w:t>
    </w:r>
    <w:r>
      <w:rPr>
        <w:rFonts w:ascii="Poppins SemiBold" w:eastAsia="Poppins SemiBold" w:hAnsi="Poppins SemiBold" w:cs="Poppins SemiBold"/>
        <w:color w:val="2D68C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1</w:t>
    </w:r>
    <w:r>
      <w:rPr>
        <w:rFonts w:ascii="Arial" w:eastAsia="Arial" w:hAnsi="Arial" w:cs="Arial"/>
        <w:sz w:val="22"/>
        <w:szCs w:val="22"/>
      </w:rPr>
      <w:t xml:space="preserve"> </w:t>
    </w:r>
  </w:p>
  <w:p w14:paraId="0475D030" w14:textId="77777777" w:rsidR="00B54CA7" w:rsidRDefault="00B54CA7">
    <w:pPr>
      <w:ind w:left="990" w:hanging="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170BB"/>
    <w:multiLevelType w:val="multilevel"/>
    <w:tmpl w:val="F94A2A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0167C90"/>
    <w:multiLevelType w:val="multilevel"/>
    <w:tmpl w:val="E8BC2F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58712E"/>
    <w:multiLevelType w:val="multilevel"/>
    <w:tmpl w:val="907A36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DFD51DC"/>
    <w:multiLevelType w:val="multilevel"/>
    <w:tmpl w:val="6616B5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3A012A4"/>
    <w:multiLevelType w:val="multilevel"/>
    <w:tmpl w:val="97729F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A7"/>
    <w:rsid w:val="00166A26"/>
    <w:rsid w:val="00224B0C"/>
    <w:rsid w:val="00366345"/>
    <w:rsid w:val="00715DDC"/>
    <w:rsid w:val="008E4B6A"/>
    <w:rsid w:val="00B54CA7"/>
    <w:rsid w:val="00B96497"/>
    <w:rsid w:val="00DD116F"/>
    <w:rsid w:val="00EF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8A9AB6"/>
  <w15:docId w15:val="{E2FF5D53-AE88-4216-B8A8-68C1B095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D11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16F"/>
  </w:style>
  <w:style w:type="paragraph" w:styleId="Footer">
    <w:name w:val="footer"/>
    <w:basedOn w:val="Normal"/>
    <w:link w:val="FooterChar"/>
    <w:uiPriority w:val="99"/>
    <w:unhideWhenUsed/>
    <w:rsid w:val="00DD11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2020-08-17T04:00:00+00:00</Publication_x0020_Date>
    <Audience1 xmlns="3a62de7d-ba57-4f43-9dae-9623ba637be0"/>
    <_dlc_DocId xmlns="3a62de7d-ba57-4f43-9dae-9623ba637be0">KYED-536-993</_dlc_DocId>
    <_dlc_DocIdUrl xmlns="3a62de7d-ba57-4f43-9dae-9623ba637be0">
      <Url>https://www.education.ky.gov/curriculum/standards/kyacadstand/_layouts/15/DocIdRedir.aspx?ID=KYED-536-993</Url>
      <Description>KYED-536-993</Description>
    </_dlc_DocIdUrl>
    <Content_x0020_Review_x0020_Status xmlns="3a62de7d-ba57-4f43-9dae-9623ba637be0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A648C45-F9CF-41E7-A099-C57FD96C0A8C}"/>
</file>

<file path=customXml/itemProps2.xml><?xml version="1.0" encoding="utf-8"?>
<ds:datastoreItem xmlns:ds="http://schemas.openxmlformats.org/officeDocument/2006/customXml" ds:itemID="{014D6E1D-3D92-44D0-ADC2-6A415E8520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82A25-6485-4294-9F79-965B42221958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621773ed-55dc-4476-af5e-5bf4e5742684"/>
    <ds:schemaRef ds:uri="http://purl.org/dc/terms/"/>
    <ds:schemaRef ds:uri="12423c08-2846-40b6-adb1-6ff477af9c4c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9652998-2711-491A-B823-3EC8A9C555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8</cp:revision>
  <dcterms:created xsi:type="dcterms:W3CDTF">2020-07-20T21:36:00Z</dcterms:created>
  <dcterms:modified xsi:type="dcterms:W3CDTF">2020-08-17T19:47:00Z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d2e1bb2b-4cec-4104-936f-1f0595e4e435</vt:lpwstr>
  </property>
</Properties>
</file>