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D59A6" w14:textId="22EAB59E" w:rsidR="00A707BF" w:rsidRDefault="006E367A" w:rsidP="00A707BF">
      <w:pPr>
        <w:pStyle w:val="Title"/>
        <w:jc w:val="center"/>
      </w:pPr>
      <w:r>
        <w:rPr>
          <w:noProof/>
        </w:rPr>
        <w:drawing>
          <wp:inline distT="0" distB="0" distL="0" distR="0" wp14:anchorId="3A9FB086" wp14:editId="2146343C">
            <wp:extent cx="1647825" cy="1647825"/>
            <wp:effectExtent l="0" t="0" r="3175" b="3175"/>
            <wp:docPr id="1" name="Picture 1" title="K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47825" cy="1647825"/>
                    </a:xfrm>
                    <a:prstGeom prst="rect">
                      <a:avLst/>
                    </a:prstGeom>
                    <a:ln>
                      <a:noFill/>
                    </a:ln>
                    <a:extLst>
                      <a:ext uri="{53640926-AAD7-44D8-BBD7-CCE9431645EC}">
                        <a14:shadowObscured xmlns:a14="http://schemas.microsoft.com/office/drawing/2010/main"/>
                      </a:ext>
                    </a:extLst>
                  </pic:spPr>
                </pic:pic>
              </a:graphicData>
            </a:graphic>
          </wp:inline>
        </w:drawing>
      </w:r>
    </w:p>
    <w:p w14:paraId="134A166B" w14:textId="77777777" w:rsidR="00614011" w:rsidRPr="00936387" w:rsidRDefault="00614011" w:rsidP="00614011">
      <w:pPr>
        <w:rPr>
          <w:b/>
        </w:rPr>
      </w:pPr>
    </w:p>
    <w:p w14:paraId="7E0636AD" w14:textId="5B1F5F84" w:rsidR="00B571E7" w:rsidRPr="00936387" w:rsidRDefault="0017257C" w:rsidP="00A707BF">
      <w:pPr>
        <w:pStyle w:val="Title"/>
        <w:jc w:val="center"/>
        <w:rPr>
          <w:b/>
          <w:color w:val="000000" w:themeColor="text1"/>
        </w:rPr>
      </w:pPr>
      <w:r>
        <w:rPr>
          <w:b/>
          <w:color w:val="000000" w:themeColor="text1"/>
        </w:rPr>
        <w:t>Student Work Annotations</w:t>
      </w:r>
    </w:p>
    <w:p w14:paraId="589500C2" w14:textId="22357B29" w:rsidR="00E70E08" w:rsidRPr="00936387" w:rsidRDefault="0017257C" w:rsidP="00A707BF">
      <w:pPr>
        <w:pStyle w:val="Title"/>
        <w:jc w:val="center"/>
        <w:rPr>
          <w:b/>
          <w:color w:val="000000" w:themeColor="text1"/>
        </w:rPr>
      </w:pPr>
      <w:r>
        <w:rPr>
          <w:b/>
          <w:color w:val="000000" w:themeColor="text1"/>
        </w:rPr>
        <w:t>Based upon the Science ERQ Rubric</w:t>
      </w:r>
    </w:p>
    <w:p w14:paraId="76E812C2" w14:textId="71BAC942" w:rsidR="00614011" w:rsidRPr="00681696" w:rsidRDefault="00945F17" w:rsidP="006E367A">
      <w:pPr>
        <w:rPr>
          <w:sz w:val="32"/>
          <w:szCs w:val="32"/>
        </w:rPr>
      </w:pPr>
      <w:r>
        <w:rPr>
          <w:noProof/>
          <w:sz w:val="32"/>
          <w:szCs w:val="32"/>
        </w:rPr>
        <mc:AlternateContent>
          <mc:Choice Requires="wps">
            <w:drawing>
              <wp:anchor distT="0" distB="0" distL="114300" distR="114300" simplePos="0" relativeHeight="251659264" behindDoc="1" locked="0" layoutInCell="1" allowOverlap="1" wp14:anchorId="25C7D5D9" wp14:editId="772A0D4D">
                <wp:simplePos x="0" y="0"/>
                <wp:positionH relativeFrom="column">
                  <wp:posOffset>756285</wp:posOffset>
                </wp:positionH>
                <wp:positionV relativeFrom="paragraph">
                  <wp:posOffset>281305</wp:posOffset>
                </wp:positionV>
                <wp:extent cx="4400550" cy="3317240"/>
                <wp:effectExtent l="25400" t="25400" r="19050" b="3556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00550" cy="3317240"/>
                        </a:xfrm>
                        <a:prstGeom prst="rect">
                          <a:avLst/>
                        </a:prstGeom>
                        <a:ln w="38100">
                          <a:solidFill>
                            <a:srgbClr val="0D4C8C"/>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A4064" id="Rectangle 4" o:spid="_x0000_s1026" style="position:absolute;margin-left:59.55pt;margin-top:22.15pt;width:346.5pt;height:26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" fillcolor="white [3201]" strokecolor="#0d4c8c" strokeweight="3pt"/>
            </w:pict>
          </mc:Fallback>
        </mc:AlternateContent>
      </w:r>
    </w:p>
    <w:p w14:paraId="500E32EC" w14:textId="77777777" w:rsidR="009E5718" w:rsidRDefault="009E5718" w:rsidP="006E367A">
      <w:pPr>
        <w:jc w:val="center"/>
        <w:rPr>
          <w:color w:val="000000" w:themeColor="text1"/>
          <w:sz w:val="72"/>
          <w:szCs w:val="72"/>
        </w:rPr>
      </w:pPr>
    </w:p>
    <w:p w14:paraId="3AC12173" w14:textId="4BC475E1" w:rsidR="009A5A34" w:rsidRPr="000E61A7" w:rsidRDefault="009E5718" w:rsidP="006E367A">
      <w:pPr>
        <w:jc w:val="center"/>
        <w:rPr>
          <w:color w:val="000000" w:themeColor="text1"/>
          <w:sz w:val="72"/>
          <w:szCs w:val="72"/>
        </w:rPr>
      </w:pPr>
      <w:r>
        <w:rPr>
          <w:color w:val="000000" w:themeColor="text1"/>
          <w:sz w:val="72"/>
          <w:szCs w:val="72"/>
        </w:rPr>
        <w:t>Introduction</w:t>
      </w:r>
    </w:p>
    <w:p w14:paraId="0993C1FE" w14:textId="77777777" w:rsidR="000E61A7" w:rsidRDefault="000E61A7" w:rsidP="00945F17">
      <w:pPr>
        <w:spacing w:after="0" w:line="240" w:lineRule="auto"/>
        <w:jc w:val="center"/>
        <w:rPr>
          <w:b/>
          <w:color w:val="000000" w:themeColor="text1"/>
          <w:sz w:val="28"/>
          <w:szCs w:val="28"/>
        </w:rPr>
      </w:pPr>
    </w:p>
    <w:p w14:paraId="2F9E3FA3" w14:textId="77777777" w:rsidR="00945F17" w:rsidRPr="00945F17" w:rsidRDefault="00945F17" w:rsidP="00945F17">
      <w:pPr>
        <w:spacing w:after="0" w:line="240" w:lineRule="auto"/>
        <w:jc w:val="center"/>
        <w:rPr>
          <w:b/>
          <w:sz w:val="28"/>
          <w:szCs w:val="28"/>
        </w:rPr>
      </w:pPr>
    </w:p>
    <w:p w14:paraId="402483CE" w14:textId="0485EA58" w:rsidR="00614011" w:rsidRDefault="00614011" w:rsidP="006E367A">
      <w:pPr>
        <w:jc w:val="center"/>
        <w:rPr>
          <w:sz w:val="20"/>
          <w:szCs w:val="20"/>
        </w:rPr>
      </w:pPr>
    </w:p>
    <w:p w14:paraId="207BE6DF" w14:textId="4C54B5A1" w:rsidR="000E61A7" w:rsidRDefault="000E61A7" w:rsidP="006E367A">
      <w:pPr>
        <w:jc w:val="center"/>
        <w:rPr>
          <w:sz w:val="20"/>
          <w:szCs w:val="20"/>
        </w:rPr>
      </w:pPr>
    </w:p>
    <w:p w14:paraId="68C8B94D" w14:textId="77777777" w:rsidR="000E61A7" w:rsidRPr="009A5A34" w:rsidRDefault="000E61A7" w:rsidP="006E367A">
      <w:pPr>
        <w:jc w:val="center"/>
        <w:rPr>
          <w:sz w:val="20"/>
          <w:szCs w:val="20"/>
        </w:rPr>
      </w:pPr>
    </w:p>
    <w:p w14:paraId="2C746A71" w14:textId="77777777" w:rsidR="00936387" w:rsidRDefault="00936387" w:rsidP="00945F17">
      <w:pPr>
        <w:jc w:val="center"/>
        <w:rPr>
          <w:sz w:val="24"/>
          <w:szCs w:val="24"/>
        </w:rPr>
      </w:pPr>
    </w:p>
    <w:p w14:paraId="0B2FE26D" w14:textId="77777777" w:rsidR="009E5718" w:rsidRDefault="009E5718" w:rsidP="00BD5F61">
      <w:pPr>
        <w:spacing w:after="0" w:line="240" w:lineRule="auto"/>
        <w:jc w:val="center"/>
        <w:rPr>
          <w:sz w:val="24"/>
          <w:szCs w:val="24"/>
        </w:rPr>
      </w:pPr>
    </w:p>
    <w:p w14:paraId="02FD11BE" w14:textId="77777777" w:rsidR="009E5718" w:rsidRDefault="009E5718" w:rsidP="00BD5F61">
      <w:pPr>
        <w:spacing w:after="0" w:line="240" w:lineRule="auto"/>
        <w:jc w:val="center"/>
        <w:rPr>
          <w:sz w:val="24"/>
          <w:szCs w:val="24"/>
        </w:rPr>
      </w:pPr>
    </w:p>
    <w:p w14:paraId="754099A0" w14:textId="77777777" w:rsidR="009E5718" w:rsidRDefault="009E5718" w:rsidP="00BD5F61">
      <w:pPr>
        <w:spacing w:after="0" w:line="240" w:lineRule="auto"/>
        <w:jc w:val="center"/>
        <w:rPr>
          <w:sz w:val="24"/>
          <w:szCs w:val="24"/>
        </w:rPr>
      </w:pPr>
    </w:p>
    <w:p w14:paraId="25A92B2F" w14:textId="419E6976" w:rsidR="00BD5F61" w:rsidRDefault="00BD5F61" w:rsidP="00BD5F61">
      <w:pPr>
        <w:spacing w:after="0" w:line="240" w:lineRule="auto"/>
        <w:jc w:val="center"/>
        <w:rPr>
          <w:noProof/>
          <w:sz w:val="24"/>
          <w:szCs w:val="24"/>
        </w:rPr>
      </w:pPr>
      <w:r w:rsidRPr="00936387">
        <w:rPr>
          <w:sz w:val="24"/>
          <w:szCs w:val="24"/>
        </w:rPr>
        <w:t xml:space="preserve">Designed and revised by Kentucky Department of Education </w:t>
      </w:r>
      <w:r w:rsidRPr="00936387">
        <w:rPr>
          <w:noProof/>
          <w:sz w:val="24"/>
          <w:szCs w:val="24"/>
        </w:rPr>
        <w:t xml:space="preserve">staff </w:t>
      </w:r>
    </w:p>
    <w:p w14:paraId="65EA62A5" w14:textId="77777777" w:rsidR="00BD5F61" w:rsidRDefault="00BD5F61" w:rsidP="00BD5F61">
      <w:pPr>
        <w:spacing w:after="0" w:line="240" w:lineRule="auto"/>
        <w:jc w:val="center"/>
        <w:rPr>
          <w:sz w:val="24"/>
          <w:szCs w:val="24"/>
        </w:rPr>
      </w:pPr>
      <w:r w:rsidRPr="00936387">
        <w:rPr>
          <w:noProof/>
          <w:sz w:val="24"/>
          <w:szCs w:val="24"/>
        </w:rPr>
        <w:t>in</w:t>
      </w:r>
      <w:r w:rsidRPr="00936387">
        <w:rPr>
          <w:sz w:val="24"/>
          <w:szCs w:val="24"/>
        </w:rPr>
        <w:t xml:space="preserve"> collaboration with teachers from Kentucky schools and districts.</w:t>
      </w:r>
    </w:p>
    <w:p w14:paraId="6BD73319" w14:textId="77777777" w:rsidR="00BD5F61" w:rsidRDefault="00BD5F61" w:rsidP="00BD5F61">
      <w:pPr>
        <w:spacing w:after="0" w:line="240" w:lineRule="auto"/>
        <w:jc w:val="center"/>
        <w:rPr>
          <w:sz w:val="24"/>
          <w:szCs w:val="24"/>
        </w:rPr>
      </w:pPr>
    </w:p>
    <w:p w14:paraId="54E34048" w14:textId="77777777" w:rsidR="006E367A" w:rsidRDefault="006E367A" w:rsidP="006E367A">
      <w:pPr>
        <w:pStyle w:val="ListParagraph"/>
      </w:pPr>
    </w:p>
    <w:p w14:paraId="1B1AF4AD" w14:textId="4FDE1786" w:rsidR="00614011" w:rsidRPr="00945F17" w:rsidRDefault="00115067" w:rsidP="00945F17">
      <w:pPr>
        <w:pStyle w:val="ListParagraph"/>
        <w:ind w:left="0"/>
        <w:jc w:val="center"/>
      </w:pPr>
      <w:r>
        <w:rPr>
          <w:rFonts w:ascii="Arial" w:hAnsi="Arial" w:cs="Arial"/>
          <w:noProof/>
          <w:color w:val="464646"/>
          <w:sz w:val="29"/>
          <w:szCs w:val="29"/>
        </w:rPr>
        <w:drawing>
          <wp:inline distT="0" distB="0" distL="0" distR="0" wp14:anchorId="149FD2CB" wp14:editId="52668120">
            <wp:extent cx="838200" cy="295275"/>
            <wp:effectExtent l="0" t="0" r="0" b="9525"/>
            <wp:docPr id="3" name="Picture 2"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Arial" w:hAnsi="Arial" w:cs="Arial"/>
          <w:color w:val="464646"/>
          <w:sz w:val="29"/>
          <w:szCs w:val="29"/>
        </w:rPr>
        <w:br/>
      </w:r>
      <w:r w:rsidRPr="00936387">
        <w:rPr>
          <w:rFonts w:ascii="Arial" w:hAnsi="Arial" w:cs="Arial"/>
          <w:color w:val="464646"/>
          <w:sz w:val="24"/>
          <w:szCs w:val="24"/>
        </w:rPr>
        <w:t xml:space="preserve">This work is licensed under a </w:t>
      </w:r>
      <w:hyperlink r:id="rId10" w:history="1">
        <w:r w:rsidRPr="00936387">
          <w:rPr>
            <w:rStyle w:val="Hyperlink"/>
            <w:rFonts w:ascii="Arial" w:hAnsi="Arial" w:cs="Arial"/>
            <w:color w:val="0D4C8C"/>
            <w:sz w:val="24"/>
            <w:szCs w:val="24"/>
          </w:rPr>
          <w:t>Creative Commons Attribution-</w:t>
        </w:r>
        <w:proofErr w:type="spellStart"/>
        <w:r w:rsidRPr="00936387">
          <w:rPr>
            <w:rStyle w:val="Hyperlink"/>
            <w:rFonts w:ascii="Arial" w:hAnsi="Arial" w:cs="Arial"/>
            <w:color w:val="0D4C8C"/>
            <w:sz w:val="24"/>
            <w:szCs w:val="24"/>
          </w:rPr>
          <w:t>NonCommercial</w:t>
        </w:r>
        <w:proofErr w:type="spellEnd"/>
        <w:r w:rsidRPr="00936387">
          <w:rPr>
            <w:rStyle w:val="Hyperlink"/>
            <w:rFonts w:ascii="Arial" w:hAnsi="Arial" w:cs="Arial"/>
            <w:color w:val="0D4C8C"/>
            <w:sz w:val="24"/>
            <w:szCs w:val="24"/>
          </w:rPr>
          <w:t>-</w:t>
        </w:r>
        <w:proofErr w:type="spellStart"/>
        <w:r w:rsidRPr="00936387">
          <w:rPr>
            <w:rStyle w:val="Hyperlink"/>
            <w:rFonts w:ascii="Arial" w:hAnsi="Arial" w:cs="Arial"/>
            <w:color w:val="0D4C8C"/>
            <w:sz w:val="24"/>
            <w:szCs w:val="24"/>
          </w:rPr>
          <w:t>NoDerivatives</w:t>
        </w:r>
        <w:proofErr w:type="spellEnd"/>
        <w:r w:rsidRPr="00936387">
          <w:rPr>
            <w:rStyle w:val="Hyperlink"/>
            <w:rFonts w:ascii="Arial" w:hAnsi="Arial" w:cs="Arial"/>
            <w:color w:val="0D4C8C"/>
            <w:sz w:val="24"/>
            <w:szCs w:val="24"/>
          </w:rPr>
          <w:t xml:space="preserve"> 4.0 International License</w:t>
        </w:r>
      </w:hyperlink>
      <w:r w:rsidRPr="00936387">
        <w:rPr>
          <w:rFonts w:ascii="Arial" w:hAnsi="Arial" w:cs="Arial"/>
          <w:color w:val="0D4C8C"/>
          <w:sz w:val="24"/>
          <w:szCs w:val="24"/>
        </w:rPr>
        <w:t>.</w:t>
      </w:r>
      <w:bookmarkStart w:id="0" w:name="_Toc512427431"/>
    </w:p>
    <w:bookmarkEnd w:id="0"/>
    <w:p w14:paraId="3A0CD294" w14:textId="77777777" w:rsidR="00831841" w:rsidRPr="00831841" w:rsidRDefault="00831841" w:rsidP="00831841">
      <w:pPr>
        <w:keepNext/>
        <w:keepLines/>
        <w:spacing w:before="240" w:after="0" w:line="240" w:lineRule="auto"/>
        <w:outlineLvl w:val="0"/>
        <w:rPr>
          <w:rFonts w:ascii="Calibri Light" w:eastAsia="Times New Roman" w:hAnsi="Calibri Light" w:cs="Times New Roman"/>
          <w:color w:val="2F5496"/>
          <w:sz w:val="32"/>
          <w:szCs w:val="32"/>
        </w:rPr>
      </w:pPr>
      <w:r w:rsidRPr="00831841">
        <w:rPr>
          <w:rFonts w:ascii="Calibri Light" w:eastAsia="Times New Roman" w:hAnsi="Calibri Light" w:cs="Times New Roman"/>
          <w:color w:val="2F5496"/>
          <w:sz w:val="32"/>
          <w:szCs w:val="32"/>
        </w:rPr>
        <w:lastRenderedPageBreak/>
        <w:t>Overview</w:t>
      </w:r>
    </w:p>
    <w:p w14:paraId="18F7574D" w14:textId="77777777" w:rsidR="00831841" w:rsidRPr="00831841" w:rsidRDefault="00831841" w:rsidP="00831841">
      <w:pPr>
        <w:spacing w:after="0" w:line="240" w:lineRule="auto"/>
        <w:rPr>
          <w:rFonts w:ascii="Calibri" w:eastAsia="Calibri" w:hAnsi="Calibri" w:cs="Times New Roman"/>
        </w:rPr>
      </w:pPr>
      <w:r w:rsidRPr="00831841">
        <w:rPr>
          <w:rFonts w:ascii="Calibri" w:eastAsia="Calibri" w:hAnsi="Calibri" w:cs="Times New Roman"/>
        </w:rPr>
        <w:t>Science, simply put, is the pursuit of understanding of the natural world.  In order to reach that understanding, science incorporates both a body of knowledge and a process by which to connect discrete “facts” into a coherent and comprehensive understanding of natural and designed phenomena.</w:t>
      </w:r>
    </w:p>
    <w:p w14:paraId="63DCEF26" w14:textId="77777777" w:rsidR="00831841" w:rsidRPr="00831841" w:rsidRDefault="00831841" w:rsidP="00831841">
      <w:pPr>
        <w:spacing w:after="0" w:line="240" w:lineRule="auto"/>
        <w:rPr>
          <w:rFonts w:ascii="Calibri" w:eastAsia="Calibri" w:hAnsi="Calibri" w:cs="Times New Roman"/>
        </w:rPr>
      </w:pPr>
    </w:p>
    <w:p w14:paraId="2DCF7E44" w14:textId="77777777" w:rsidR="00831841" w:rsidRPr="00831841" w:rsidRDefault="00831841" w:rsidP="00831841">
      <w:pPr>
        <w:spacing w:after="0" w:line="240" w:lineRule="auto"/>
        <w:rPr>
          <w:rFonts w:ascii="Calibri" w:eastAsia="Calibri" w:hAnsi="Calibri" w:cs="Times New Roman"/>
        </w:rPr>
      </w:pPr>
      <w:r w:rsidRPr="00831841">
        <w:rPr>
          <w:rFonts w:ascii="Calibri" w:eastAsia="Calibri" w:hAnsi="Calibri" w:cs="Times New Roman"/>
          <w:i/>
          <w:iCs/>
        </w:rPr>
        <w:t>A Science Framework for K-12 Science Education</w:t>
      </w:r>
      <w:r w:rsidRPr="00831841">
        <w:rPr>
          <w:rFonts w:ascii="Calibri" w:eastAsia="Calibri" w:hAnsi="Calibri" w:cs="Times New Roman"/>
        </w:rPr>
        <w:t xml:space="preserve"> expresses a vision for science education expectations in the K-12 setting.</w:t>
      </w:r>
    </w:p>
    <w:p w14:paraId="0C2BBB0B" w14:textId="77777777" w:rsidR="00831841" w:rsidRPr="00831841" w:rsidRDefault="00831841" w:rsidP="00831841">
      <w:pPr>
        <w:spacing w:after="0" w:line="240" w:lineRule="auto"/>
        <w:rPr>
          <w:rFonts w:ascii="Calibri" w:eastAsia="Calibri" w:hAnsi="Calibri" w:cs="Times New Roman"/>
        </w:rPr>
      </w:pPr>
    </w:p>
    <w:p w14:paraId="04B33B4A" w14:textId="77777777" w:rsidR="00831841" w:rsidRPr="00831841" w:rsidRDefault="00831841" w:rsidP="00831841">
      <w:pPr>
        <w:spacing w:after="0" w:line="240" w:lineRule="auto"/>
        <w:ind w:left="720"/>
        <w:rPr>
          <w:rFonts w:ascii="Calibri" w:eastAsia="Calibri" w:hAnsi="Calibri" w:cs="Times New Roman"/>
        </w:rPr>
      </w:pPr>
      <w:r w:rsidRPr="00831841">
        <w:rPr>
          <w:rFonts w:ascii="Calibri" w:eastAsia="Calibri" w:hAnsi="Calibri" w:cs="Times New Roman"/>
          <w:i/>
          <w:iCs/>
        </w:rPr>
        <w:t>The overarching goal of our framework for K-12 science education is to ensure that by the end of 12</w:t>
      </w:r>
      <w:r w:rsidRPr="00831841">
        <w:rPr>
          <w:rFonts w:ascii="Calibri" w:eastAsia="Calibri" w:hAnsi="Calibri" w:cs="Times New Roman"/>
          <w:i/>
          <w:iCs/>
          <w:vertAlign w:val="superscript"/>
        </w:rPr>
        <w:t>th</w:t>
      </w:r>
      <w:r w:rsidRPr="00831841">
        <w:rPr>
          <w:rFonts w:ascii="Calibri" w:eastAsia="Calibri" w:hAnsi="Calibri" w:cs="Times New Roman"/>
          <w:i/>
          <w:iCs/>
        </w:rPr>
        <w:t xml:space="preserve"> grade, </w:t>
      </w:r>
      <w:r w:rsidRPr="00831841">
        <w:rPr>
          <w:rFonts w:ascii="Calibri" w:eastAsia="Calibri" w:hAnsi="Calibri" w:cs="Times New Roman"/>
        </w:rPr>
        <w:t>all</w:t>
      </w:r>
      <w:r w:rsidRPr="00831841">
        <w:rPr>
          <w:rFonts w:ascii="Calibri" w:eastAsia="Calibri" w:hAnsi="Calibri" w:cs="Times New Roman"/>
          <w:i/>
          <w:iCs/>
        </w:rPr>
        <w:t xml:space="preserve"> students have some appreciation of the beauty and wonder of science; possess sufficient knowledge of science and engineering to engage in public discussions on related issues; are careful consumers of scientific and technological information related to their everyday lives; are able to continue to learn about science outside school; and have the skills to enter careers of their choice, including (but not limited to) careers in science, engineering, and technology.</w:t>
      </w:r>
      <w:r w:rsidRPr="00831841">
        <w:rPr>
          <w:rFonts w:ascii="Calibri" w:eastAsia="Calibri" w:hAnsi="Calibri" w:cs="Times New Roman"/>
        </w:rPr>
        <w:t xml:space="preserve">  (NRC </w:t>
      </w:r>
      <w:r w:rsidRPr="00831841">
        <w:rPr>
          <w:rFonts w:ascii="Calibri" w:eastAsia="Calibri" w:hAnsi="Calibri" w:cs="Times New Roman"/>
          <w:i/>
          <w:iCs/>
        </w:rPr>
        <w:t>Framework</w:t>
      </w:r>
      <w:r w:rsidRPr="00831841">
        <w:rPr>
          <w:rFonts w:ascii="Calibri" w:eastAsia="Calibri" w:hAnsi="Calibri" w:cs="Times New Roman"/>
        </w:rPr>
        <w:t>, 2012, p.1)</w:t>
      </w:r>
    </w:p>
    <w:p w14:paraId="6AF63263" w14:textId="77777777" w:rsidR="00831841" w:rsidRPr="00831841" w:rsidRDefault="00831841" w:rsidP="00831841">
      <w:pPr>
        <w:spacing w:after="0" w:line="240" w:lineRule="auto"/>
        <w:ind w:left="720"/>
        <w:rPr>
          <w:rFonts w:ascii="Calibri" w:eastAsia="Calibri" w:hAnsi="Calibri" w:cs="Times New Roman"/>
        </w:rPr>
      </w:pPr>
    </w:p>
    <w:p w14:paraId="01F7FC20" w14:textId="77777777" w:rsidR="00831841" w:rsidRPr="00831841" w:rsidRDefault="00831841" w:rsidP="00831841">
      <w:pPr>
        <w:spacing w:after="0" w:line="240" w:lineRule="auto"/>
        <w:rPr>
          <w:rFonts w:ascii="Calibri" w:eastAsia="Calibri" w:hAnsi="Calibri" w:cs="Times New Roman"/>
        </w:rPr>
      </w:pPr>
      <w:r w:rsidRPr="00831841">
        <w:rPr>
          <w:rFonts w:ascii="Calibri" w:eastAsia="Calibri" w:hAnsi="Calibri" w:cs="Times New Roman"/>
        </w:rPr>
        <w:t>It is traditionally thought that the process of science is a linear model that is commonly known as the “scientific method.”  Instead, this process incorporates science and engineering practices (p</w:t>
      </w:r>
      <w:r w:rsidRPr="00831841">
        <w:rPr>
          <w:rFonts w:ascii="Calibri" w:eastAsia="Calibri" w:hAnsi="Calibri" w:cs="Times New Roman"/>
          <w:i/>
          <w:iCs/>
        </w:rPr>
        <w:t>ractices</w:t>
      </w:r>
      <w:r w:rsidRPr="00831841">
        <w:rPr>
          <w:rFonts w:ascii="Calibri" w:eastAsia="Calibri" w:hAnsi="Calibri" w:cs="Times New Roman"/>
        </w:rPr>
        <w:t>) in strategic ways.</w:t>
      </w:r>
    </w:p>
    <w:p w14:paraId="21900A5B" w14:textId="77777777" w:rsidR="00831841" w:rsidRPr="00831841" w:rsidRDefault="00831841" w:rsidP="00831841">
      <w:pPr>
        <w:spacing w:after="0" w:line="240" w:lineRule="auto"/>
        <w:rPr>
          <w:rFonts w:ascii="Calibri" w:eastAsia="Calibri" w:hAnsi="Calibri" w:cs="Times New Roman"/>
        </w:rPr>
      </w:pPr>
    </w:p>
    <w:p w14:paraId="2DE9F76A" w14:textId="77777777" w:rsidR="00831841" w:rsidRPr="00831841" w:rsidRDefault="00831841" w:rsidP="00831841">
      <w:pPr>
        <w:spacing w:after="0" w:line="240" w:lineRule="auto"/>
        <w:rPr>
          <w:rFonts w:ascii="Calibri" w:eastAsia="Calibri" w:hAnsi="Calibri" w:cs="Times New Roman"/>
        </w:rPr>
      </w:pPr>
      <w:r w:rsidRPr="00831841">
        <w:rPr>
          <w:rFonts w:ascii="Calibri" w:eastAsia="Calibri" w:hAnsi="Calibri" w:cs="Times New Roman"/>
          <w:noProof/>
        </w:rPr>
        <w:drawing>
          <wp:inline distT="0" distB="0" distL="0" distR="0" wp14:anchorId="702E36BC" wp14:editId="09397DA0">
            <wp:extent cx="3764280" cy="3997122"/>
            <wp:effectExtent l="0" t="0" r="7620" b="3810"/>
            <wp:docPr id="42" name="Picture 42" descr="How science works flowchart shows the iterative process of science from exploration and discovery, to testing ideas by the gathering and interpreting of data.  Also included is analysis and feedback which could lead to further testing of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chart_noninteractive.gif"/>
                    <pic:cNvPicPr/>
                  </pic:nvPicPr>
                  <pic:blipFill>
                    <a:blip r:embed="rId11">
                      <a:extLst>
                        <a:ext uri="{28A0092B-C50C-407E-A947-70E740481C1C}">
                          <a14:useLocalDpi xmlns:a14="http://schemas.microsoft.com/office/drawing/2010/main" val="0"/>
                        </a:ext>
                      </a:extLst>
                    </a:blip>
                    <a:stretch>
                      <a:fillRect/>
                    </a:stretch>
                  </pic:blipFill>
                  <pic:spPr>
                    <a:xfrm>
                      <a:off x="0" y="0"/>
                      <a:ext cx="3788432" cy="4022768"/>
                    </a:xfrm>
                    <a:prstGeom prst="rect">
                      <a:avLst/>
                    </a:prstGeom>
                  </pic:spPr>
                </pic:pic>
              </a:graphicData>
            </a:graphic>
          </wp:inline>
        </w:drawing>
      </w:r>
    </w:p>
    <w:p w14:paraId="41CECF1A" w14:textId="77777777" w:rsidR="0075657F" w:rsidRDefault="0075657F" w:rsidP="00831841">
      <w:pPr>
        <w:spacing w:after="0" w:line="240" w:lineRule="auto"/>
        <w:rPr>
          <w:rFonts w:ascii="Calibri" w:eastAsia="Calibri" w:hAnsi="Calibri" w:cs="Times New Roman"/>
          <w:sz w:val="18"/>
          <w:szCs w:val="18"/>
        </w:rPr>
      </w:pPr>
    </w:p>
    <w:p w14:paraId="03C56A63" w14:textId="5861FA5E" w:rsidR="00831841" w:rsidRPr="00831841" w:rsidRDefault="00831841" w:rsidP="00831841">
      <w:pPr>
        <w:spacing w:after="0" w:line="240" w:lineRule="auto"/>
        <w:rPr>
          <w:rFonts w:ascii="Calibri" w:eastAsia="Calibri" w:hAnsi="Calibri" w:cs="Times New Roman"/>
          <w:sz w:val="18"/>
          <w:szCs w:val="18"/>
        </w:rPr>
      </w:pPr>
      <w:bookmarkStart w:id="1" w:name="_GoBack"/>
      <w:bookmarkEnd w:id="1"/>
      <w:r w:rsidRPr="00831841">
        <w:rPr>
          <w:rFonts w:ascii="Calibri" w:eastAsia="Calibri" w:hAnsi="Calibri" w:cs="Times New Roman"/>
          <w:sz w:val="18"/>
          <w:szCs w:val="18"/>
        </w:rPr>
        <w:t>“How science works:  the flowchart.”  Understanding Science.  University of California Museum of Paleontology.  24 July 2020 (</w:t>
      </w:r>
      <w:hyperlink r:id="rId12" w:history="1">
        <w:r w:rsidRPr="00831841">
          <w:rPr>
            <w:rFonts w:ascii="Calibri" w:eastAsia="Calibri" w:hAnsi="Calibri" w:cs="Times New Roman"/>
            <w:color w:val="0000FF"/>
            <w:sz w:val="18"/>
            <w:szCs w:val="18"/>
            <w:u w:val="single"/>
          </w:rPr>
          <w:t>https://undsci.berkeley.edu/article/scienceflowchart</w:t>
        </w:r>
      </w:hyperlink>
      <w:r w:rsidRPr="00831841">
        <w:rPr>
          <w:rFonts w:ascii="Calibri" w:eastAsia="Calibri" w:hAnsi="Calibri" w:cs="Times New Roman"/>
          <w:sz w:val="18"/>
          <w:szCs w:val="18"/>
        </w:rPr>
        <w:t>)</w:t>
      </w:r>
    </w:p>
    <w:p w14:paraId="478F1961" w14:textId="77777777" w:rsidR="00831841" w:rsidRPr="00831841" w:rsidRDefault="00831841" w:rsidP="00831841">
      <w:pPr>
        <w:spacing w:after="0" w:line="240" w:lineRule="auto"/>
        <w:rPr>
          <w:rFonts w:ascii="Calibri" w:eastAsia="Calibri" w:hAnsi="Calibri" w:cs="Times New Roman"/>
        </w:rPr>
      </w:pPr>
      <w:r w:rsidRPr="00831841">
        <w:rPr>
          <w:rFonts w:ascii="Calibri" w:eastAsia="Calibri" w:hAnsi="Calibri" w:cs="Times New Roman"/>
        </w:rPr>
        <w:lastRenderedPageBreak/>
        <w:t xml:space="preserve">As defined by the </w:t>
      </w:r>
      <w:hyperlink r:id="rId13" w:history="1">
        <w:r w:rsidRPr="00831841">
          <w:rPr>
            <w:rFonts w:ascii="Calibri" w:eastAsia="Calibri" w:hAnsi="Calibri" w:cs="Times New Roman"/>
            <w:i/>
            <w:iCs/>
            <w:color w:val="0000FF"/>
            <w:u w:val="single"/>
          </w:rPr>
          <w:t>Kentucky Academic Standards (KAS)  for Science</w:t>
        </w:r>
      </w:hyperlink>
      <w:r w:rsidRPr="00831841">
        <w:rPr>
          <w:rFonts w:ascii="Calibri" w:eastAsia="Calibri" w:hAnsi="Calibri" w:cs="Times New Roman"/>
        </w:rPr>
        <w:t>, students should engage with the practices as they come to understand the natural world.  Instructional design should incorporate these opportunities for students.</w:t>
      </w:r>
    </w:p>
    <w:p w14:paraId="57CD67AB" w14:textId="77777777" w:rsidR="00831841" w:rsidRPr="00831841" w:rsidRDefault="00831841" w:rsidP="00831841">
      <w:pPr>
        <w:spacing w:after="0" w:line="240" w:lineRule="auto"/>
        <w:rPr>
          <w:rFonts w:ascii="Calibri" w:eastAsia="Calibri" w:hAnsi="Calibri" w:cs="Times New Roman"/>
        </w:rPr>
      </w:pPr>
    </w:p>
    <w:p w14:paraId="7E0EE542" w14:textId="77777777" w:rsidR="00831841" w:rsidRPr="00831841" w:rsidRDefault="00831841" w:rsidP="00831841">
      <w:pPr>
        <w:spacing w:after="0" w:line="240" w:lineRule="auto"/>
        <w:rPr>
          <w:rFonts w:ascii="Calibri" w:eastAsia="Calibri" w:hAnsi="Calibri" w:cs="Times New Roman"/>
        </w:rPr>
      </w:pPr>
      <w:r w:rsidRPr="00831841">
        <w:rPr>
          <w:rFonts w:ascii="Calibri" w:eastAsia="Calibri" w:hAnsi="Calibri" w:cs="Times New Roman"/>
        </w:rPr>
        <w:t>Classroom tasks in which students engage can provide evidence not only of student understandings of core ideas, but also their ability to</w:t>
      </w:r>
    </w:p>
    <w:p w14:paraId="1C7E0286" w14:textId="77777777" w:rsidR="00831841" w:rsidRPr="00831841" w:rsidRDefault="00831841" w:rsidP="00831841">
      <w:pPr>
        <w:numPr>
          <w:ilvl w:val="0"/>
          <w:numId w:val="26"/>
        </w:numPr>
        <w:spacing w:after="0" w:line="240" w:lineRule="auto"/>
        <w:contextualSpacing/>
        <w:rPr>
          <w:rFonts w:ascii="Calibri" w:eastAsia="Calibri" w:hAnsi="Calibri" w:cs="Times New Roman"/>
        </w:rPr>
      </w:pPr>
      <w:r w:rsidRPr="00831841">
        <w:rPr>
          <w:rFonts w:ascii="Calibri" w:eastAsia="Calibri" w:hAnsi="Calibri" w:cs="Times New Roman"/>
        </w:rPr>
        <w:t>Synthesis their understandings</w:t>
      </w:r>
    </w:p>
    <w:p w14:paraId="293397BD" w14:textId="77777777" w:rsidR="00831841" w:rsidRPr="00831841" w:rsidRDefault="00831841" w:rsidP="00831841">
      <w:pPr>
        <w:numPr>
          <w:ilvl w:val="0"/>
          <w:numId w:val="26"/>
        </w:numPr>
        <w:spacing w:after="0" w:line="240" w:lineRule="auto"/>
        <w:contextualSpacing/>
        <w:rPr>
          <w:rFonts w:ascii="Calibri" w:eastAsia="Calibri" w:hAnsi="Calibri" w:cs="Times New Roman"/>
        </w:rPr>
      </w:pPr>
      <w:r w:rsidRPr="00831841">
        <w:rPr>
          <w:rFonts w:ascii="Calibri" w:eastAsia="Calibri" w:hAnsi="Calibri" w:cs="Times New Roman"/>
        </w:rPr>
        <w:t>Effectively utilize the dimensions of science in a coherent fashion</w:t>
      </w:r>
    </w:p>
    <w:p w14:paraId="3B50E4F5" w14:textId="77777777" w:rsidR="00831841" w:rsidRPr="00831841" w:rsidRDefault="00831841" w:rsidP="00831841">
      <w:pPr>
        <w:numPr>
          <w:ilvl w:val="0"/>
          <w:numId w:val="26"/>
        </w:numPr>
        <w:spacing w:after="0" w:line="240" w:lineRule="auto"/>
        <w:contextualSpacing/>
        <w:rPr>
          <w:rFonts w:ascii="Calibri" w:eastAsia="Calibri" w:hAnsi="Calibri" w:cs="Times New Roman"/>
        </w:rPr>
      </w:pPr>
      <w:r w:rsidRPr="00831841">
        <w:rPr>
          <w:rFonts w:ascii="Calibri" w:eastAsia="Calibri" w:hAnsi="Calibri" w:cs="Times New Roman"/>
        </w:rPr>
        <w:t>Utilize the practices and crosscutting concepts in service of conceptual understandings</w:t>
      </w:r>
    </w:p>
    <w:p w14:paraId="296C66CB" w14:textId="77777777" w:rsidR="00831841" w:rsidRPr="00831841" w:rsidRDefault="00831841" w:rsidP="00831841">
      <w:pPr>
        <w:spacing w:after="0" w:line="240" w:lineRule="auto"/>
        <w:rPr>
          <w:rFonts w:ascii="Calibri" w:eastAsia="Calibri" w:hAnsi="Calibri" w:cs="Times New Roman"/>
        </w:rPr>
      </w:pPr>
    </w:p>
    <w:p w14:paraId="3EB040C7" w14:textId="77777777" w:rsidR="00831841" w:rsidRPr="00831841" w:rsidRDefault="00831841" w:rsidP="00831841">
      <w:pPr>
        <w:spacing w:after="0" w:line="240" w:lineRule="auto"/>
        <w:rPr>
          <w:rFonts w:ascii="Calibri" w:eastAsia="Calibri" w:hAnsi="Calibri" w:cs="Times New Roman"/>
        </w:rPr>
      </w:pPr>
      <w:r w:rsidRPr="00831841">
        <w:rPr>
          <w:rFonts w:ascii="Calibri" w:eastAsia="Calibri" w:hAnsi="Calibri" w:cs="Times New Roman"/>
        </w:rPr>
        <w:t xml:space="preserve">These are the core expectations defined in the </w:t>
      </w:r>
      <w:hyperlink r:id="rId14" w:history="1">
        <w:r w:rsidRPr="00831841">
          <w:rPr>
            <w:rFonts w:ascii="Calibri" w:eastAsia="Calibri" w:hAnsi="Calibri" w:cs="Times New Roman"/>
            <w:color w:val="0000FF"/>
            <w:u w:val="single"/>
          </w:rPr>
          <w:t>KAS science rubric</w:t>
        </w:r>
      </w:hyperlink>
      <w:r w:rsidRPr="00831841">
        <w:rPr>
          <w:rFonts w:ascii="Calibri" w:eastAsia="Calibri" w:hAnsi="Calibri" w:cs="Times New Roman"/>
        </w:rPr>
        <w:t xml:space="preserve"> used in the evaluation of constructed response questions on the K-PREP science assessment.</w:t>
      </w:r>
    </w:p>
    <w:p w14:paraId="0AB1F3A1" w14:textId="77777777" w:rsidR="00831841" w:rsidRPr="00831841" w:rsidRDefault="00831841" w:rsidP="00831841">
      <w:pPr>
        <w:spacing w:after="0" w:line="240" w:lineRule="auto"/>
        <w:rPr>
          <w:rFonts w:ascii="Calibri" w:eastAsia="Calibri" w:hAnsi="Calibri" w:cs="Times New Roman"/>
        </w:rPr>
      </w:pPr>
    </w:p>
    <w:p w14:paraId="67DC1917" w14:textId="77777777" w:rsidR="00831841" w:rsidRPr="00831841" w:rsidRDefault="00831841" w:rsidP="00831841">
      <w:pPr>
        <w:spacing w:after="0" w:line="240" w:lineRule="auto"/>
        <w:rPr>
          <w:rFonts w:ascii="Calibri" w:eastAsia="Calibri" w:hAnsi="Calibri" w:cs="Times New Roman"/>
        </w:rPr>
      </w:pPr>
      <w:r w:rsidRPr="00831841">
        <w:rPr>
          <w:rFonts w:ascii="Calibri" w:eastAsia="Calibri" w:hAnsi="Calibri" w:cs="Times New Roman"/>
        </w:rPr>
        <w:t>This resource demonstrates how this rubric can be used with classroom tasks to show teachers where students are in their ability to communicate their understandings of a phenomenon.</w:t>
      </w:r>
    </w:p>
    <w:p w14:paraId="01BB6AA4" w14:textId="77777777" w:rsidR="00831841" w:rsidRPr="00831841" w:rsidRDefault="00831841" w:rsidP="00831841">
      <w:pPr>
        <w:spacing w:after="0" w:line="240" w:lineRule="auto"/>
        <w:rPr>
          <w:rFonts w:ascii="Calibri" w:eastAsia="Calibri" w:hAnsi="Calibri" w:cs="Times New Roman"/>
        </w:rPr>
      </w:pPr>
    </w:p>
    <w:p w14:paraId="0DF6BC8B" w14:textId="77777777" w:rsidR="00831841" w:rsidRPr="00831841" w:rsidRDefault="00831841" w:rsidP="00831841">
      <w:pPr>
        <w:spacing w:after="0" w:line="240" w:lineRule="auto"/>
        <w:rPr>
          <w:rFonts w:ascii="Calibri" w:eastAsia="Calibri" w:hAnsi="Calibri" w:cs="Times New Roman"/>
          <w:i/>
          <w:iCs/>
        </w:rPr>
      </w:pPr>
      <w:r w:rsidRPr="00831841">
        <w:rPr>
          <w:rFonts w:ascii="Calibri" w:eastAsia="Calibri" w:hAnsi="Calibri" w:cs="Times New Roman"/>
          <w:i/>
          <w:iCs/>
        </w:rPr>
        <w:t>Note on using the rubric:</w:t>
      </w:r>
    </w:p>
    <w:p w14:paraId="4DABE55B" w14:textId="77777777" w:rsidR="00831841" w:rsidRPr="00831841" w:rsidRDefault="00831841" w:rsidP="00831841">
      <w:pPr>
        <w:spacing w:after="0" w:line="240" w:lineRule="auto"/>
        <w:rPr>
          <w:rFonts w:ascii="Calibri" w:eastAsia="Calibri" w:hAnsi="Calibri" w:cs="Times New Roman"/>
        </w:rPr>
      </w:pPr>
      <w:r w:rsidRPr="00831841">
        <w:rPr>
          <w:rFonts w:ascii="Calibri" w:eastAsia="Calibri" w:hAnsi="Calibri" w:cs="Times New Roman"/>
        </w:rPr>
        <w:t xml:space="preserve">The score associated with each description should not be used to predict student performance on the state assessment.  Constructed response questions are a component of the entire score.  More information about scoring and performance levels can be found in the </w:t>
      </w:r>
      <w:hyperlink r:id="rId15" w:history="1">
        <w:r w:rsidRPr="00831841">
          <w:rPr>
            <w:rFonts w:ascii="Calibri" w:eastAsia="Calibri" w:hAnsi="Calibri" w:cs="Times New Roman"/>
            <w:color w:val="0000FF"/>
            <w:u w:val="single"/>
          </w:rPr>
          <w:t>K-PREP 2019 Technical Manual</w:t>
        </w:r>
      </w:hyperlink>
      <w:r w:rsidRPr="00831841">
        <w:rPr>
          <w:rFonts w:ascii="Calibri" w:eastAsia="Calibri" w:hAnsi="Calibri" w:cs="Times New Roman"/>
        </w:rPr>
        <w:t>.</w:t>
      </w:r>
    </w:p>
    <w:p w14:paraId="568AC221" w14:textId="77777777" w:rsidR="00831841" w:rsidRPr="00831841" w:rsidRDefault="00831841" w:rsidP="00831841">
      <w:pPr>
        <w:spacing w:after="0" w:line="240" w:lineRule="auto"/>
        <w:rPr>
          <w:rFonts w:ascii="Calibri" w:eastAsia="Calibri" w:hAnsi="Calibri" w:cs="Times New Roman"/>
        </w:rPr>
      </w:pPr>
    </w:p>
    <w:p w14:paraId="24463F50" w14:textId="77777777" w:rsidR="00831841" w:rsidRPr="00831841" w:rsidRDefault="00831841" w:rsidP="00831841">
      <w:pPr>
        <w:keepNext/>
        <w:keepLines/>
        <w:spacing w:before="240" w:after="0" w:line="240" w:lineRule="auto"/>
        <w:outlineLvl w:val="0"/>
        <w:rPr>
          <w:rFonts w:ascii="Calibri Light" w:eastAsia="Times New Roman" w:hAnsi="Calibri Light" w:cs="Times New Roman"/>
          <w:color w:val="2F5496"/>
          <w:sz w:val="32"/>
          <w:szCs w:val="32"/>
        </w:rPr>
      </w:pPr>
      <w:r w:rsidRPr="00831841">
        <w:rPr>
          <w:rFonts w:ascii="Calibri Light" w:eastAsia="Times New Roman" w:hAnsi="Calibri Light" w:cs="Times New Roman"/>
          <w:color w:val="2F5496"/>
          <w:sz w:val="32"/>
          <w:szCs w:val="32"/>
        </w:rPr>
        <w:t>Using this Resource</w:t>
      </w:r>
    </w:p>
    <w:p w14:paraId="35F792F1" w14:textId="77777777" w:rsidR="00831841" w:rsidRPr="00831841" w:rsidRDefault="00831841" w:rsidP="00831841">
      <w:pPr>
        <w:spacing w:after="0" w:line="240" w:lineRule="auto"/>
        <w:rPr>
          <w:rFonts w:ascii="Calibri" w:eastAsia="Calibri" w:hAnsi="Calibri" w:cs="Times New Roman"/>
        </w:rPr>
      </w:pPr>
      <w:r w:rsidRPr="00831841">
        <w:rPr>
          <w:rFonts w:ascii="Calibri" w:eastAsia="Calibri" w:hAnsi="Calibri" w:cs="Times New Roman"/>
        </w:rPr>
        <w:t>This resource contains five (5) tasks with annotated student work.  The annotations describe what is evidenced in the student response.  The samples provided are:</w:t>
      </w:r>
    </w:p>
    <w:p w14:paraId="75CCE7D6" w14:textId="77777777" w:rsidR="00831841" w:rsidRPr="00831841" w:rsidRDefault="00831841" w:rsidP="00831841">
      <w:pPr>
        <w:numPr>
          <w:ilvl w:val="0"/>
          <w:numId w:val="28"/>
        </w:numPr>
        <w:spacing w:after="0" w:line="240" w:lineRule="auto"/>
        <w:contextualSpacing/>
        <w:rPr>
          <w:rFonts w:ascii="Calibri" w:eastAsia="Calibri" w:hAnsi="Calibri" w:cs="Times New Roman"/>
        </w:rPr>
      </w:pPr>
      <w:r w:rsidRPr="00831841">
        <w:rPr>
          <w:rFonts w:ascii="Calibri" w:eastAsia="Calibri" w:hAnsi="Calibri" w:cs="Times New Roman"/>
        </w:rPr>
        <w:t>Planning for a Playground (elementary)</w:t>
      </w:r>
    </w:p>
    <w:p w14:paraId="50E6F719" w14:textId="77777777" w:rsidR="00831841" w:rsidRPr="00831841" w:rsidRDefault="00831841" w:rsidP="00831841">
      <w:pPr>
        <w:numPr>
          <w:ilvl w:val="0"/>
          <w:numId w:val="28"/>
        </w:numPr>
        <w:spacing w:after="0" w:line="240" w:lineRule="auto"/>
        <w:contextualSpacing/>
        <w:rPr>
          <w:rFonts w:ascii="Calibri" w:eastAsia="Calibri" w:hAnsi="Calibri" w:cs="Times New Roman"/>
        </w:rPr>
      </w:pPr>
      <w:r w:rsidRPr="00831841">
        <w:rPr>
          <w:rFonts w:ascii="Calibri" w:eastAsia="Calibri" w:hAnsi="Calibri" w:cs="Times New Roman"/>
        </w:rPr>
        <w:t>Deer Population (middle)</w:t>
      </w:r>
    </w:p>
    <w:p w14:paraId="47A26BC0" w14:textId="77777777" w:rsidR="00831841" w:rsidRPr="00831841" w:rsidRDefault="00831841" w:rsidP="00831841">
      <w:pPr>
        <w:numPr>
          <w:ilvl w:val="0"/>
          <w:numId w:val="28"/>
        </w:numPr>
        <w:spacing w:after="0" w:line="240" w:lineRule="auto"/>
        <w:contextualSpacing/>
        <w:rPr>
          <w:rFonts w:ascii="Calibri" w:eastAsia="Calibri" w:hAnsi="Calibri" w:cs="Times New Roman"/>
        </w:rPr>
      </w:pPr>
      <w:r w:rsidRPr="00831841">
        <w:rPr>
          <w:rFonts w:ascii="Calibri" w:eastAsia="Calibri" w:hAnsi="Calibri" w:cs="Times New Roman"/>
        </w:rPr>
        <w:t>Evolution of the Andes (middle)</w:t>
      </w:r>
    </w:p>
    <w:p w14:paraId="3D0C6D48" w14:textId="77777777" w:rsidR="00831841" w:rsidRPr="00831841" w:rsidRDefault="00831841" w:rsidP="00831841">
      <w:pPr>
        <w:numPr>
          <w:ilvl w:val="0"/>
          <w:numId w:val="28"/>
        </w:numPr>
        <w:spacing w:after="0" w:line="240" w:lineRule="auto"/>
        <w:contextualSpacing/>
        <w:rPr>
          <w:rFonts w:ascii="Calibri" w:eastAsia="Calibri" w:hAnsi="Calibri" w:cs="Times New Roman"/>
        </w:rPr>
      </w:pPr>
      <w:r w:rsidRPr="00831841">
        <w:rPr>
          <w:rFonts w:ascii="Calibri" w:eastAsia="Calibri" w:hAnsi="Calibri" w:cs="Times New Roman"/>
        </w:rPr>
        <w:t>Evolution of Swallows (high)</w:t>
      </w:r>
    </w:p>
    <w:p w14:paraId="20C93667" w14:textId="77777777" w:rsidR="00831841" w:rsidRPr="00831841" w:rsidRDefault="00831841" w:rsidP="00831841">
      <w:pPr>
        <w:numPr>
          <w:ilvl w:val="0"/>
          <w:numId w:val="28"/>
        </w:numPr>
        <w:spacing w:after="0" w:line="240" w:lineRule="auto"/>
        <w:contextualSpacing/>
        <w:rPr>
          <w:rFonts w:ascii="Calibri" w:eastAsia="Calibri" w:hAnsi="Calibri" w:cs="Times New Roman"/>
        </w:rPr>
      </w:pPr>
      <w:r w:rsidRPr="00831841">
        <w:rPr>
          <w:rFonts w:ascii="Calibri" w:eastAsia="Calibri" w:hAnsi="Calibri" w:cs="Times New Roman"/>
        </w:rPr>
        <w:t>Star Lifespan and Luminosity (high)</w:t>
      </w:r>
    </w:p>
    <w:p w14:paraId="6238DFB0" w14:textId="77777777" w:rsidR="00831841" w:rsidRPr="00831841" w:rsidRDefault="00831841" w:rsidP="00831841">
      <w:pPr>
        <w:spacing w:after="0" w:line="240" w:lineRule="auto"/>
        <w:rPr>
          <w:rFonts w:ascii="Calibri" w:eastAsia="Calibri" w:hAnsi="Calibri" w:cs="Times New Roman"/>
        </w:rPr>
      </w:pPr>
    </w:p>
    <w:p w14:paraId="3AEA4DB6" w14:textId="77777777" w:rsidR="00831841" w:rsidRPr="00831841" w:rsidRDefault="00831841" w:rsidP="00831841">
      <w:pPr>
        <w:spacing w:after="0" w:line="240" w:lineRule="auto"/>
        <w:rPr>
          <w:rFonts w:ascii="Calibri" w:eastAsia="Calibri" w:hAnsi="Calibri" w:cs="Times New Roman"/>
        </w:rPr>
      </w:pPr>
      <w:r w:rsidRPr="00831841">
        <w:rPr>
          <w:rFonts w:ascii="Calibri" w:eastAsia="Calibri" w:hAnsi="Calibri" w:cs="Times New Roman"/>
        </w:rPr>
        <w:t>Each task is laid out as follows:</w:t>
      </w:r>
    </w:p>
    <w:p w14:paraId="49B412BD" w14:textId="77777777" w:rsidR="00831841" w:rsidRPr="00831841" w:rsidRDefault="00831841" w:rsidP="00831841">
      <w:pPr>
        <w:numPr>
          <w:ilvl w:val="0"/>
          <w:numId w:val="27"/>
        </w:numPr>
        <w:spacing w:after="0" w:line="240" w:lineRule="auto"/>
        <w:contextualSpacing/>
        <w:rPr>
          <w:rFonts w:ascii="Calibri" w:eastAsia="Calibri" w:hAnsi="Calibri" w:cs="Times New Roman"/>
        </w:rPr>
      </w:pPr>
      <w:r w:rsidRPr="00831841">
        <w:rPr>
          <w:rFonts w:ascii="Calibri" w:eastAsia="Calibri" w:hAnsi="Calibri" w:cs="Times New Roman"/>
        </w:rPr>
        <w:t>Background Information</w:t>
      </w:r>
    </w:p>
    <w:p w14:paraId="1C3FAB6A" w14:textId="77777777" w:rsidR="00831841" w:rsidRPr="00831841" w:rsidRDefault="00831841" w:rsidP="00831841">
      <w:pPr>
        <w:numPr>
          <w:ilvl w:val="1"/>
          <w:numId w:val="27"/>
        </w:numPr>
        <w:spacing w:after="0" w:line="240" w:lineRule="auto"/>
        <w:contextualSpacing/>
        <w:rPr>
          <w:rFonts w:ascii="Calibri" w:eastAsia="Calibri" w:hAnsi="Calibri" w:cs="Times New Roman"/>
        </w:rPr>
      </w:pPr>
      <w:r w:rsidRPr="00831841">
        <w:rPr>
          <w:rFonts w:ascii="Calibri" w:eastAsia="Calibri" w:hAnsi="Calibri" w:cs="Times New Roman"/>
        </w:rPr>
        <w:t>Task Overview—what the students are expected to demonstrate, with the three dimensions clearly identified</w:t>
      </w:r>
    </w:p>
    <w:p w14:paraId="519FB150" w14:textId="77777777" w:rsidR="00831841" w:rsidRPr="00831841" w:rsidRDefault="00831841" w:rsidP="00831841">
      <w:pPr>
        <w:numPr>
          <w:ilvl w:val="1"/>
          <w:numId w:val="27"/>
        </w:numPr>
        <w:spacing w:after="0" w:line="240" w:lineRule="auto"/>
        <w:contextualSpacing/>
        <w:rPr>
          <w:rFonts w:ascii="Calibri" w:eastAsia="Calibri" w:hAnsi="Calibri" w:cs="Times New Roman"/>
        </w:rPr>
      </w:pPr>
      <w:r w:rsidRPr="00831841">
        <w:rPr>
          <w:rFonts w:ascii="Calibri" w:eastAsia="Calibri" w:hAnsi="Calibri" w:cs="Times New Roman"/>
        </w:rPr>
        <w:t xml:space="preserve">Dimensions—the specific elements of each dimension with which students will engage </w:t>
      </w:r>
    </w:p>
    <w:p w14:paraId="76621F8D" w14:textId="77777777" w:rsidR="00831841" w:rsidRPr="00831841" w:rsidRDefault="00831841" w:rsidP="00831841">
      <w:pPr>
        <w:numPr>
          <w:ilvl w:val="1"/>
          <w:numId w:val="27"/>
        </w:numPr>
        <w:spacing w:after="0" w:line="240" w:lineRule="auto"/>
        <w:contextualSpacing/>
        <w:rPr>
          <w:rFonts w:ascii="Calibri" w:eastAsia="Calibri" w:hAnsi="Calibri" w:cs="Times New Roman"/>
        </w:rPr>
      </w:pPr>
      <w:r w:rsidRPr="00831841">
        <w:rPr>
          <w:rFonts w:ascii="Calibri" w:eastAsia="Calibri" w:hAnsi="Calibri" w:cs="Times New Roman"/>
        </w:rPr>
        <w:t>Performance Expectations (PEs)—those standards for which the task is correlated.</w:t>
      </w:r>
    </w:p>
    <w:p w14:paraId="2D616E18" w14:textId="77777777" w:rsidR="00831841" w:rsidRPr="00831841" w:rsidRDefault="00831841" w:rsidP="00831841">
      <w:pPr>
        <w:numPr>
          <w:ilvl w:val="0"/>
          <w:numId w:val="27"/>
        </w:numPr>
        <w:spacing w:after="0" w:line="240" w:lineRule="auto"/>
        <w:contextualSpacing/>
        <w:rPr>
          <w:rFonts w:ascii="Calibri" w:eastAsia="Calibri" w:hAnsi="Calibri" w:cs="Times New Roman"/>
        </w:rPr>
      </w:pPr>
      <w:r w:rsidRPr="00831841">
        <w:rPr>
          <w:rFonts w:ascii="Calibri" w:eastAsia="Calibri" w:hAnsi="Calibri" w:cs="Times New Roman"/>
        </w:rPr>
        <w:t>Task</w:t>
      </w:r>
    </w:p>
    <w:p w14:paraId="0DC94A97" w14:textId="77777777" w:rsidR="00831841" w:rsidRPr="00831841" w:rsidRDefault="00831841" w:rsidP="00831841">
      <w:pPr>
        <w:numPr>
          <w:ilvl w:val="0"/>
          <w:numId w:val="27"/>
        </w:numPr>
        <w:spacing w:after="0" w:line="240" w:lineRule="auto"/>
        <w:contextualSpacing/>
        <w:rPr>
          <w:rFonts w:ascii="Calibri" w:eastAsia="Calibri" w:hAnsi="Calibri" w:cs="Times New Roman"/>
        </w:rPr>
      </w:pPr>
      <w:r w:rsidRPr="00831841">
        <w:rPr>
          <w:rFonts w:ascii="Calibri" w:eastAsia="Calibri" w:hAnsi="Calibri" w:cs="Times New Roman"/>
        </w:rPr>
        <w:t>Annotated Student Samples</w:t>
      </w:r>
    </w:p>
    <w:p w14:paraId="7E3F3B59" w14:textId="77777777" w:rsidR="00831841" w:rsidRPr="00831841" w:rsidRDefault="00831841" w:rsidP="00831841">
      <w:pPr>
        <w:spacing w:after="0" w:line="240" w:lineRule="auto"/>
        <w:rPr>
          <w:rFonts w:ascii="Calibri" w:eastAsia="Calibri" w:hAnsi="Calibri" w:cs="Times New Roman"/>
        </w:rPr>
      </w:pPr>
    </w:p>
    <w:p w14:paraId="5AD4C3E2" w14:textId="77777777" w:rsidR="00831841" w:rsidRPr="00831841" w:rsidRDefault="00831841" w:rsidP="00831841">
      <w:pPr>
        <w:spacing w:after="0" w:line="240" w:lineRule="auto"/>
        <w:rPr>
          <w:rFonts w:ascii="Calibri" w:eastAsia="Calibri" w:hAnsi="Calibri" w:cs="Times New Roman"/>
        </w:rPr>
      </w:pPr>
      <w:r w:rsidRPr="00831841">
        <w:rPr>
          <w:rFonts w:ascii="Calibri" w:eastAsia="Calibri" w:hAnsi="Calibri" w:cs="Times New Roman"/>
        </w:rPr>
        <w:t>Some tasks also include a recorded video describing the annotation process.</w:t>
      </w:r>
    </w:p>
    <w:p w14:paraId="2F6BAD5D" w14:textId="18574174" w:rsidR="00D5326C" w:rsidRDefault="00D5326C">
      <w:pPr>
        <w:rPr>
          <w:rFonts w:ascii="Calibri" w:eastAsia="Calibri" w:hAnsi="Calibri" w:cs="Times New Roman"/>
        </w:rPr>
      </w:pPr>
      <w:r>
        <w:rPr>
          <w:rFonts w:ascii="Calibri" w:eastAsia="Calibri" w:hAnsi="Calibri" w:cs="Times New Roman"/>
        </w:rPr>
        <w:br w:type="page"/>
      </w:r>
    </w:p>
    <w:p w14:paraId="6676BC21" w14:textId="77777777" w:rsidR="00831841" w:rsidRPr="00831841" w:rsidRDefault="00831841" w:rsidP="00831841">
      <w:pPr>
        <w:spacing w:after="0" w:line="240" w:lineRule="auto"/>
        <w:rPr>
          <w:rFonts w:ascii="Calibri" w:eastAsia="Calibri" w:hAnsi="Calibri" w:cs="Times New Roman"/>
        </w:rPr>
      </w:pPr>
    </w:p>
    <w:p w14:paraId="50E690B7" w14:textId="77777777" w:rsidR="00831841" w:rsidRPr="00831841" w:rsidRDefault="00831841" w:rsidP="00831841">
      <w:pPr>
        <w:spacing w:after="0" w:line="240" w:lineRule="auto"/>
        <w:rPr>
          <w:rFonts w:ascii="Calibri" w:eastAsia="Calibri" w:hAnsi="Calibri" w:cs="Times New Roman"/>
        </w:rPr>
      </w:pPr>
      <w:r w:rsidRPr="00831841">
        <w:rPr>
          <w:rFonts w:ascii="Calibri" w:eastAsia="Calibri" w:hAnsi="Calibri" w:cs="Times New Roman"/>
        </w:rPr>
        <w:t xml:space="preserve">The rubric contains four (4) big ideas, or categories: </w:t>
      </w:r>
    </w:p>
    <w:p w14:paraId="384AA4B5" w14:textId="77777777" w:rsidR="00831841" w:rsidRPr="00831841" w:rsidRDefault="00831841" w:rsidP="00831841">
      <w:pPr>
        <w:numPr>
          <w:ilvl w:val="0"/>
          <w:numId w:val="29"/>
        </w:numPr>
        <w:spacing w:after="0" w:line="240" w:lineRule="auto"/>
        <w:contextualSpacing/>
        <w:rPr>
          <w:rFonts w:ascii="Calibri" w:eastAsia="Calibri" w:hAnsi="Calibri" w:cs="Times New Roman"/>
        </w:rPr>
      </w:pPr>
      <w:r w:rsidRPr="00831841">
        <w:rPr>
          <w:rFonts w:ascii="Calibri" w:eastAsia="Calibri" w:hAnsi="Calibri" w:cs="Times New Roman"/>
        </w:rPr>
        <w:t>Synthesis and Understanding—Students take the information provided in the task and begin to make sense of it.</w:t>
      </w:r>
    </w:p>
    <w:p w14:paraId="229D80A2" w14:textId="77777777" w:rsidR="00831841" w:rsidRPr="00831841" w:rsidRDefault="00831841" w:rsidP="00831841">
      <w:pPr>
        <w:numPr>
          <w:ilvl w:val="0"/>
          <w:numId w:val="29"/>
        </w:numPr>
        <w:spacing w:after="0" w:line="240" w:lineRule="auto"/>
        <w:contextualSpacing/>
        <w:rPr>
          <w:rFonts w:ascii="Calibri" w:eastAsia="Calibri" w:hAnsi="Calibri" w:cs="Times New Roman"/>
        </w:rPr>
      </w:pPr>
      <w:r w:rsidRPr="00831841">
        <w:rPr>
          <w:rFonts w:ascii="Calibri" w:eastAsia="Calibri" w:hAnsi="Calibri" w:cs="Times New Roman"/>
        </w:rPr>
        <w:t>Coherence—Students effectively use the dimensions as expected (i.e., develop an argument with appropriate evidence and use of core ideas).</w:t>
      </w:r>
    </w:p>
    <w:p w14:paraId="0F5C8844" w14:textId="77777777" w:rsidR="00831841" w:rsidRPr="00831841" w:rsidRDefault="00831841" w:rsidP="00831841">
      <w:pPr>
        <w:numPr>
          <w:ilvl w:val="0"/>
          <w:numId w:val="29"/>
        </w:numPr>
        <w:spacing w:after="0" w:line="240" w:lineRule="auto"/>
        <w:contextualSpacing/>
        <w:rPr>
          <w:rFonts w:ascii="Calibri" w:eastAsia="Calibri" w:hAnsi="Calibri" w:cs="Times New Roman"/>
        </w:rPr>
      </w:pPr>
      <w:r w:rsidRPr="00831841">
        <w:rPr>
          <w:rFonts w:ascii="Calibri" w:eastAsia="Calibri" w:hAnsi="Calibri" w:cs="Times New Roman"/>
        </w:rPr>
        <w:t>Connection to the Dimensions—Students use the dimensions appropriately</w:t>
      </w:r>
    </w:p>
    <w:p w14:paraId="6BE46221" w14:textId="77777777" w:rsidR="00831841" w:rsidRPr="00831841" w:rsidRDefault="00831841" w:rsidP="00831841">
      <w:pPr>
        <w:numPr>
          <w:ilvl w:val="0"/>
          <w:numId w:val="29"/>
        </w:numPr>
        <w:spacing w:after="0" w:line="240" w:lineRule="auto"/>
        <w:contextualSpacing/>
        <w:rPr>
          <w:rFonts w:ascii="Calibri" w:eastAsia="Calibri" w:hAnsi="Calibri" w:cs="Times New Roman"/>
        </w:rPr>
      </w:pPr>
      <w:r w:rsidRPr="00831841">
        <w:rPr>
          <w:rFonts w:ascii="Calibri" w:eastAsia="Calibri" w:hAnsi="Calibri" w:cs="Times New Roman"/>
        </w:rPr>
        <w:t>Flaws in logic—Students’ thinking demonstrates misconceptions or their synthesis of the information provided is incomplete.</w:t>
      </w:r>
    </w:p>
    <w:p w14:paraId="33958C7E" w14:textId="77777777" w:rsidR="00831841" w:rsidRPr="00831841" w:rsidRDefault="00831841" w:rsidP="00831841">
      <w:pPr>
        <w:spacing w:after="0" w:line="240" w:lineRule="auto"/>
        <w:rPr>
          <w:rFonts w:ascii="Calibri" w:eastAsia="Calibri" w:hAnsi="Calibri" w:cs="Times New Roman"/>
        </w:rPr>
      </w:pPr>
      <w:r w:rsidRPr="00831841">
        <w:rPr>
          <w:rFonts w:ascii="Calibri" w:eastAsia="Calibri" w:hAnsi="Calibri" w:cs="Times New Roman"/>
        </w:rPr>
        <w:t>While all these ideas are connected, teachers may choose to focus on a single component when looking at student work.</w:t>
      </w:r>
    </w:p>
    <w:p w14:paraId="0B3B8509" w14:textId="77777777" w:rsidR="00831841" w:rsidRPr="00831841" w:rsidRDefault="00831841" w:rsidP="00831841">
      <w:pPr>
        <w:spacing w:after="0" w:line="240" w:lineRule="auto"/>
        <w:rPr>
          <w:rFonts w:ascii="Calibri" w:eastAsia="Calibri" w:hAnsi="Calibri" w:cs="Times New Roman"/>
        </w:rPr>
      </w:pPr>
    </w:p>
    <w:p w14:paraId="056B53C9" w14:textId="77777777" w:rsidR="00831841" w:rsidRPr="00831841" w:rsidRDefault="00831841" w:rsidP="00831841">
      <w:pPr>
        <w:spacing w:after="0" w:line="240" w:lineRule="auto"/>
        <w:rPr>
          <w:rFonts w:ascii="Calibri" w:eastAsia="Calibri" w:hAnsi="Calibri" w:cs="Times New Roman"/>
        </w:rPr>
      </w:pPr>
      <w:r w:rsidRPr="00831841">
        <w:rPr>
          <w:rFonts w:ascii="Calibri" w:eastAsia="Calibri" w:hAnsi="Calibri" w:cs="Times New Roman"/>
        </w:rPr>
        <w:t>This resource was designed to provide examples of student thinking based upon the descriptions presented in the KAS science rubric.  Therefore, the focus was not a “correct” response.  Students may be very proficient in being able to synthesize information or demonstrate coherence, but a misconception or misuse of a practice may result in a “wrong” answer.  Teachers can, therefore, use this as a guide to provide descriptive feedback to the students.  Teachers can also identify patterns of class level understandings to inform instructional shifts.</w:t>
      </w:r>
    </w:p>
    <w:p w14:paraId="0179EB43" w14:textId="77777777" w:rsidR="00831841" w:rsidRPr="00831841" w:rsidRDefault="00831841" w:rsidP="00831841">
      <w:pPr>
        <w:spacing w:after="0" w:line="240" w:lineRule="auto"/>
        <w:rPr>
          <w:rFonts w:ascii="Calibri" w:eastAsia="Calibri" w:hAnsi="Calibri" w:cs="Times New Roman"/>
        </w:rPr>
      </w:pPr>
    </w:p>
    <w:p w14:paraId="3D432762" w14:textId="77777777" w:rsidR="00831841" w:rsidRPr="00831841" w:rsidRDefault="00831841" w:rsidP="00831841">
      <w:pPr>
        <w:keepNext/>
        <w:keepLines/>
        <w:spacing w:before="240" w:after="0" w:line="240" w:lineRule="auto"/>
        <w:outlineLvl w:val="0"/>
        <w:rPr>
          <w:rFonts w:ascii="Calibri Light" w:eastAsia="Times New Roman" w:hAnsi="Calibri Light" w:cs="Times New Roman"/>
          <w:color w:val="2F5496"/>
          <w:sz w:val="32"/>
          <w:szCs w:val="32"/>
        </w:rPr>
      </w:pPr>
      <w:r w:rsidRPr="00831841">
        <w:rPr>
          <w:rFonts w:ascii="Calibri Light" w:eastAsia="Times New Roman" w:hAnsi="Calibri Light" w:cs="Times New Roman"/>
          <w:color w:val="2F5496"/>
          <w:sz w:val="32"/>
          <w:szCs w:val="32"/>
        </w:rPr>
        <w:t>Acknowledgements</w:t>
      </w:r>
    </w:p>
    <w:p w14:paraId="544A9D5D" w14:textId="77777777" w:rsidR="00831841" w:rsidRPr="00831841" w:rsidRDefault="00831841" w:rsidP="00831841">
      <w:pPr>
        <w:spacing w:after="0" w:line="240" w:lineRule="auto"/>
        <w:rPr>
          <w:rFonts w:ascii="Calibri" w:eastAsia="Calibri" w:hAnsi="Calibri" w:cs="Times New Roman"/>
        </w:rPr>
      </w:pPr>
      <w:r w:rsidRPr="00831841">
        <w:rPr>
          <w:rFonts w:ascii="Calibri" w:eastAsia="Calibri" w:hAnsi="Calibri" w:cs="Times New Roman"/>
        </w:rPr>
        <w:t xml:space="preserve">The Kentucky Department of Education would like to thank the Kentucky Science Teachers Association Board of Directors for their assistance in the development of this resource. </w:t>
      </w:r>
    </w:p>
    <w:p w14:paraId="4D83D805" w14:textId="77777777" w:rsidR="00831841" w:rsidRPr="00831841" w:rsidRDefault="00831841" w:rsidP="00831841">
      <w:pPr>
        <w:numPr>
          <w:ilvl w:val="0"/>
          <w:numId w:val="30"/>
        </w:numPr>
        <w:spacing w:after="0" w:line="240" w:lineRule="auto"/>
        <w:contextualSpacing/>
        <w:rPr>
          <w:rFonts w:ascii="Calibri" w:eastAsia="Calibri" w:hAnsi="Calibri" w:cs="Times New Roman"/>
        </w:rPr>
      </w:pPr>
      <w:r w:rsidRPr="00831841">
        <w:rPr>
          <w:rFonts w:ascii="Calibri" w:eastAsia="Calibri" w:hAnsi="Calibri" w:cs="Times New Roman"/>
        </w:rPr>
        <w:t>Angela Greene, Middlesboro Elementary School</w:t>
      </w:r>
    </w:p>
    <w:p w14:paraId="56030C7C" w14:textId="77777777" w:rsidR="00831841" w:rsidRPr="00831841" w:rsidRDefault="00831841" w:rsidP="00831841">
      <w:pPr>
        <w:numPr>
          <w:ilvl w:val="0"/>
          <w:numId w:val="30"/>
        </w:numPr>
        <w:spacing w:after="0" w:line="240" w:lineRule="auto"/>
        <w:contextualSpacing/>
        <w:rPr>
          <w:rFonts w:ascii="Calibri" w:eastAsia="Calibri" w:hAnsi="Calibri" w:cs="Times New Roman"/>
        </w:rPr>
      </w:pPr>
      <w:r w:rsidRPr="00831841">
        <w:rPr>
          <w:rFonts w:ascii="Calibri" w:eastAsia="Calibri" w:hAnsi="Calibri" w:cs="Times New Roman"/>
        </w:rPr>
        <w:t>Stephanie Harmon, Rockcastle County High School</w:t>
      </w:r>
    </w:p>
    <w:p w14:paraId="4E02D4A0" w14:textId="77777777" w:rsidR="00831841" w:rsidRPr="00831841" w:rsidRDefault="00831841" w:rsidP="00831841">
      <w:pPr>
        <w:numPr>
          <w:ilvl w:val="0"/>
          <w:numId w:val="30"/>
        </w:numPr>
        <w:spacing w:after="0" w:line="240" w:lineRule="auto"/>
        <w:contextualSpacing/>
        <w:rPr>
          <w:rFonts w:ascii="Calibri" w:eastAsia="Calibri" w:hAnsi="Calibri" w:cs="Times New Roman"/>
        </w:rPr>
      </w:pPr>
      <w:r w:rsidRPr="00831841">
        <w:rPr>
          <w:rFonts w:ascii="Calibri" w:eastAsia="Calibri" w:hAnsi="Calibri" w:cs="Times New Roman"/>
        </w:rPr>
        <w:t>Jamie Hester, Boyle County High School</w:t>
      </w:r>
    </w:p>
    <w:p w14:paraId="5DA3E753" w14:textId="77777777" w:rsidR="00831841" w:rsidRPr="00831841" w:rsidRDefault="00831841" w:rsidP="00831841">
      <w:pPr>
        <w:numPr>
          <w:ilvl w:val="0"/>
          <w:numId w:val="30"/>
        </w:numPr>
        <w:spacing w:after="0" w:line="240" w:lineRule="auto"/>
        <w:contextualSpacing/>
        <w:rPr>
          <w:rFonts w:ascii="Calibri" w:eastAsia="Calibri" w:hAnsi="Calibri" w:cs="Times New Roman"/>
        </w:rPr>
      </w:pPr>
      <w:r w:rsidRPr="00831841">
        <w:rPr>
          <w:rFonts w:ascii="Calibri" w:eastAsia="Calibri" w:hAnsi="Calibri" w:cs="Times New Roman"/>
        </w:rPr>
        <w:t>Olga Payne, Daviess County Middle School</w:t>
      </w:r>
    </w:p>
    <w:p w14:paraId="73EE35E3" w14:textId="77777777" w:rsidR="00831841" w:rsidRPr="00831841" w:rsidRDefault="00831841" w:rsidP="00831841">
      <w:pPr>
        <w:numPr>
          <w:ilvl w:val="0"/>
          <w:numId w:val="30"/>
        </w:numPr>
        <w:spacing w:after="0" w:line="240" w:lineRule="auto"/>
        <w:contextualSpacing/>
        <w:rPr>
          <w:rFonts w:ascii="Calibri" w:eastAsia="Calibri" w:hAnsi="Calibri" w:cs="Times New Roman"/>
        </w:rPr>
      </w:pPr>
      <w:r w:rsidRPr="00831841">
        <w:rPr>
          <w:rFonts w:ascii="Calibri" w:eastAsia="Calibri" w:hAnsi="Calibri" w:cs="Times New Roman"/>
        </w:rPr>
        <w:t>Jamaal Stiles, Bloomfield Middle School</w:t>
      </w:r>
    </w:p>
    <w:p w14:paraId="14964465" w14:textId="77777777" w:rsidR="00831841" w:rsidRPr="00831841" w:rsidRDefault="00831841" w:rsidP="00831841">
      <w:pPr>
        <w:spacing w:after="0" w:line="240" w:lineRule="auto"/>
        <w:rPr>
          <w:rFonts w:ascii="Calibri" w:eastAsia="Calibri" w:hAnsi="Calibri" w:cs="Times New Roman"/>
        </w:rPr>
      </w:pPr>
    </w:p>
    <w:p w14:paraId="63CAA524" w14:textId="77777777" w:rsidR="00831841" w:rsidRPr="00831841" w:rsidRDefault="00831841" w:rsidP="00831841">
      <w:pPr>
        <w:spacing w:after="0" w:line="240" w:lineRule="auto"/>
        <w:rPr>
          <w:rFonts w:ascii="Calibri" w:eastAsia="Calibri" w:hAnsi="Calibri" w:cs="Times New Roman"/>
        </w:rPr>
      </w:pPr>
    </w:p>
    <w:p w14:paraId="5ED57FAC" w14:textId="0DBAF552" w:rsidR="00FE3CF2" w:rsidRDefault="00FE3CF2" w:rsidP="00ED3A72">
      <w:pPr>
        <w:rPr>
          <w:sz w:val="24"/>
          <w:szCs w:val="24"/>
        </w:rPr>
      </w:pPr>
    </w:p>
    <w:p w14:paraId="659B7076" w14:textId="2F368C95" w:rsidR="00726CD8" w:rsidRDefault="00726CD8" w:rsidP="00ED3A72">
      <w:pPr>
        <w:rPr>
          <w:sz w:val="24"/>
          <w:szCs w:val="24"/>
        </w:rPr>
      </w:pPr>
    </w:p>
    <w:p w14:paraId="3E761187" w14:textId="35529EFA" w:rsidR="00FE3CF2" w:rsidRDefault="00FE3CF2" w:rsidP="00ED3A72">
      <w:pPr>
        <w:rPr>
          <w:sz w:val="24"/>
          <w:szCs w:val="24"/>
        </w:rPr>
      </w:pPr>
    </w:p>
    <w:p w14:paraId="430C5E98" w14:textId="353C40FA" w:rsidR="00FE3CF2" w:rsidRDefault="00FE3CF2" w:rsidP="00ED3A72">
      <w:pPr>
        <w:rPr>
          <w:sz w:val="24"/>
          <w:szCs w:val="24"/>
        </w:rPr>
      </w:pPr>
    </w:p>
    <w:p w14:paraId="639588F1" w14:textId="5DFC5B97" w:rsidR="00FE3CF2" w:rsidRDefault="00FE3CF2" w:rsidP="00ED3A72">
      <w:pPr>
        <w:rPr>
          <w:sz w:val="24"/>
          <w:szCs w:val="24"/>
        </w:rPr>
      </w:pPr>
    </w:p>
    <w:p w14:paraId="737DEAB3" w14:textId="01F08792" w:rsidR="00396745" w:rsidRDefault="00396745" w:rsidP="00ED3A72">
      <w:pPr>
        <w:rPr>
          <w:sz w:val="24"/>
          <w:szCs w:val="24"/>
        </w:rPr>
      </w:pPr>
    </w:p>
    <w:p w14:paraId="193C4441" w14:textId="175CCB9F" w:rsidR="00396745" w:rsidRDefault="00396745" w:rsidP="00ED3A72">
      <w:pPr>
        <w:rPr>
          <w:sz w:val="24"/>
          <w:szCs w:val="24"/>
        </w:rPr>
      </w:pPr>
    </w:p>
    <w:p w14:paraId="3ECCB91B" w14:textId="03DEEA78" w:rsidR="00396745" w:rsidRDefault="00396745" w:rsidP="00ED3A72">
      <w:pPr>
        <w:rPr>
          <w:sz w:val="24"/>
          <w:szCs w:val="24"/>
        </w:rPr>
      </w:pPr>
    </w:p>
    <w:p w14:paraId="7DA04C0E" w14:textId="0992C088" w:rsidR="007B22FC" w:rsidRDefault="007B22FC" w:rsidP="00ED3A72">
      <w:pPr>
        <w:rPr>
          <w:sz w:val="24"/>
          <w:szCs w:val="24"/>
        </w:rPr>
      </w:pPr>
    </w:p>
    <w:p w14:paraId="21DB82F9" w14:textId="0FA3F307" w:rsidR="00396745" w:rsidRDefault="00396745" w:rsidP="00ED3A72">
      <w:pPr>
        <w:rPr>
          <w:sz w:val="24"/>
          <w:szCs w:val="24"/>
        </w:rPr>
      </w:pPr>
    </w:p>
    <w:sectPr w:rsidR="00396745" w:rsidSect="003025FC">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338D4" w14:textId="77777777" w:rsidR="00181E41" w:rsidRDefault="00181E41" w:rsidP="007C50E3">
      <w:pPr>
        <w:spacing w:after="0" w:line="240" w:lineRule="auto"/>
      </w:pPr>
      <w:r>
        <w:separator/>
      </w:r>
    </w:p>
  </w:endnote>
  <w:endnote w:type="continuationSeparator" w:id="0">
    <w:p w14:paraId="2A88B157" w14:textId="77777777" w:rsidR="00181E41" w:rsidRDefault="00181E41" w:rsidP="007C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A5FB3" w14:textId="77777777" w:rsidR="00181E41" w:rsidRDefault="00181E41" w:rsidP="007C50E3">
      <w:pPr>
        <w:spacing w:after="0" w:line="240" w:lineRule="auto"/>
      </w:pPr>
      <w:r>
        <w:separator/>
      </w:r>
    </w:p>
  </w:footnote>
  <w:footnote w:type="continuationSeparator" w:id="0">
    <w:p w14:paraId="3F210C68" w14:textId="77777777" w:rsidR="00181E41" w:rsidRDefault="00181E41" w:rsidP="007C5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740"/>
    <w:multiLevelType w:val="multilevel"/>
    <w:tmpl w:val="B84CEB6A"/>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 w15:restartNumberingAfterBreak="0">
    <w:nsid w:val="01EC74F7"/>
    <w:multiLevelType w:val="hybridMultilevel"/>
    <w:tmpl w:val="04D0174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3715D3"/>
    <w:multiLevelType w:val="hybridMultilevel"/>
    <w:tmpl w:val="EC503A2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C02CC"/>
    <w:multiLevelType w:val="hybridMultilevel"/>
    <w:tmpl w:val="0734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D14E4"/>
    <w:multiLevelType w:val="multilevel"/>
    <w:tmpl w:val="5A04B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EC063F"/>
    <w:multiLevelType w:val="hybridMultilevel"/>
    <w:tmpl w:val="4EA2F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A08B1"/>
    <w:multiLevelType w:val="multilevel"/>
    <w:tmpl w:val="2A4CF89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0F8923A6"/>
    <w:multiLevelType w:val="hybridMultilevel"/>
    <w:tmpl w:val="9BC0C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915310"/>
    <w:multiLevelType w:val="multilevel"/>
    <w:tmpl w:val="B1743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610C5F"/>
    <w:multiLevelType w:val="hybridMultilevel"/>
    <w:tmpl w:val="7FF0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30B13"/>
    <w:multiLevelType w:val="multilevel"/>
    <w:tmpl w:val="F594E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AB5798"/>
    <w:multiLevelType w:val="hybridMultilevel"/>
    <w:tmpl w:val="2F02D6DC"/>
    <w:lvl w:ilvl="0" w:tplc="91CE040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8616E9"/>
    <w:multiLevelType w:val="hybridMultilevel"/>
    <w:tmpl w:val="616A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E0879"/>
    <w:multiLevelType w:val="hybridMultilevel"/>
    <w:tmpl w:val="94C4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078E8"/>
    <w:multiLevelType w:val="hybridMultilevel"/>
    <w:tmpl w:val="646CE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4B619B"/>
    <w:multiLevelType w:val="hybridMultilevel"/>
    <w:tmpl w:val="57B63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A856B5"/>
    <w:multiLevelType w:val="hybridMultilevel"/>
    <w:tmpl w:val="295C2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D2A95"/>
    <w:multiLevelType w:val="hybridMultilevel"/>
    <w:tmpl w:val="58FC0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5012C"/>
    <w:multiLevelType w:val="hybridMultilevel"/>
    <w:tmpl w:val="66DA3EC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B36A13"/>
    <w:multiLevelType w:val="hybridMultilevel"/>
    <w:tmpl w:val="67547E28"/>
    <w:lvl w:ilvl="0" w:tplc="3DEA8A02">
      <w:start w:val="1"/>
      <w:numFmt w:val="decimal"/>
      <w:lvlText w:val="%1."/>
      <w:lvlJc w:val="left"/>
      <w:pPr>
        <w:ind w:left="484" w:hanging="322"/>
      </w:pPr>
      <w:rPr>
        <w:rFonts w:ascii="Times New Roman" w:eastAsia="Times New Roman" w:hAnsi="Times New Roman" w:cs="Times New Roman" w:hint="default"/>
        <w:color w:val="FFFFFF"/>
        <w:w w:val="102"/>
        <w:sz w:val="31"/>
        <w:szCs w:val="31"/>
      </w:rPr>
    </w:lvl>
    <w:lvl w:ilvl="1" w:tplc="D56E53E4">
      <w:numFmt w:val="bullet"/>
      <w:lvlText w:val="•"/>
      <w:lvlJc w:val="left"/>
      <w:pPr>
        <w:ind w:left="1387" w:hanging="322"/>
      </w:pPr>
      <w:rPr>
        <w:rFonts w:hint="default"/>
      </w:rPr>
    </w:lvl>
    <w:lvl w:ilvl="2" w:tplc="A3BE53AC">
      <w:numFmt w:val="bullet"/>
      <w:lvlText w:val="•"/>
      <w:lvlJc w:val="left"/>
      <w:pPr>
        <w:ind w:left="2294" w:hanging="322"/>
      </w:pPr>
      <w:rPr>
        <w:rFonts w:hint="default"/>
      </w:rPr>
    </w:lvl>
    <w:lvl w:ilvl="3" w:tplc="6EC84C42">
      <w:numFmt w:val="bullet"/>
      <w:lvlText w:val="•"/>
      <w:lvlJc w:val="left"/>
      <w:pPr>
        <w:ind w:left="3201" w:hanging="322"/>
      </w:pPr>
      <w:rPr>
        <w:rFonts w:hint="default"/>
      </w:rPr>
    </w:lvl>
    <w:lvl w:ilvl="4" w:tplc="0DDE475C">
      <w:numFmt w:val="bullet"/>
      <w:lvlText w:val="•"/>
      <w:lvlJc w:val="left"/>
      <w:pPr>
        <w:ind w:left="4108" w:hanging="322"/>
      </w:pPr>
      <w:rPr>
        <w:rFonts w:hint="default"/>
      </w:rPr>
    </w:lvl>
    <w:lvl w:ilvl="5" w:tplc="1A1AB99C">
      <w:numFmt w:val="bullet"/>
      <w:lvlText w:val="•"/>
      <w:lvlJc w:val="left"/>
      <w:pPr>
        <w:ind w:left="5016" w:hanging="322"/>
      </w:pPr>
      <w:rPr>
        <w:rFonts w:hint="default"/>
      </w:rPr>
    </w:lvl>
    <w:lvl w:ilvl="6" w:tplc="2C4E0EC2">
      <w:numFmt w:val="bullet"/>
      <w:lvlText w:val="•"/>
      <w:lvlJc w:val="left"/>
      <w:pPr>
        <w:ind w:left="5923" w:hanging="322"/>
      </w:pPr>
      <w:rPr>
        <w:rFonts w:hint="default"/>
      </w:rPr>
    </w:lvl>
    <w:lvl w:ilvl="7" w:tplc="8C0A063E">
      <w:numFmt w:val="bullet"/>
      <w:lvlText w:val="•"/>
      <w:lvlJc w:val="left"/>
      <w:pPr>
        <w:ind w:left="6830" w:hanging="322"/>
      </w:pPr>
      <w:rPr>
        <w:rFonts w:hint="default"/>
      </w:rPr>
    </w:lvl>
    <w:lvl w:ilvl="8" w:tplc="D8D4CAF8">
      <w:numFmt w:val="bullet"/>
      <w:lvlText w:val="•"/>
      <w:lvlJc w:val="left"/>
      <w:pPr>
        <w:ind w:left="7737" w:hanging="322"/>
      </w:pPr>
      <w:rPr>
        <w:rFonts w:hint="default"/>
      </w:rPr>
    </w:lvl>
  </w:abstractNum>
  <w:abstractNum w:abstractNumId="20" w15:restartNumberingAfterBreak="0">
    <w:nsid w:val="4F5B29C5"/>
    <w:multiLevelType w:val="hybridMultilevel"/>
    <w:tmpl w:val="24B0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C0572"/>
    <w:multiLevelType w:val="multilevel"/>
    <w:tmpl w:val="4992C9EE"/>
    <w:lvl w:ilvl="0">
      <w:start w:val="1"/>
      <w:numFmt w:val="decimal"/>
      <w:lvlText w:val="%1."/>
      <w:lvlJc w:val="left"/>
      <w:pPr>
        <w:ind w:left="1440" w:hanging="360"/>
      </w:p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E093879"/>
    <w:multiLevelType w:val="hybridMultilevel"/>
    <w:tmpl w:val="1D023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732952"/>
    <w:multiLevelType w:val="hybridMultilevel"/>
    <w:tmpl w:val="DA38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FC2FFC"/>
    <w:multiLevelType w:val="hybridMultilevel"/>
    <w:tmpl w:val="3D92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9771A4"/>
    <w:multiLevelType w:val="multilevel"/>
    <w:tmpl w:val="E95C09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36F77D7"/>
    <w:multiLevelType w:val="hybridMultilevel"/>
    <w:tmpl w:val="97D8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A4336"/>
    <w:multiLevelType w:val="hybridMultilevel"/>
    <w:tmpl w:val="86E46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E3CF1"/>
    <w:multiLevelType w:val="hybridMultilevel"/>
    <w:tmpl w:val="5DC0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AC2BA4"/>
    <w:multiLevelType w:val="hybridMultilevel"/>
    <w:tmpl w:val="DC7AC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8"/>
  </w:num>
  <w:num w:numId="3">
    <w:abstractNumId w:val="13"/>
  </w:num>
  <w:num w:numId="4">
    <w:abstractNumId w:val="27"/>
  </w:num>
  <w:num w:numId="5">
    <w:abstractNumId w:val="14"/>
  </w:num>
  <w:num w:numId="6">
    <w:abstractNumId w:val="11"/>
  </w:num>
  <w:num w:numId="7">
    <w:abstractNumId w:val="15"/>
  </w:num>
  <w:num w:numId="8">
    <w:abstractNumId w:val="18"/>
  </w:num>
  <w:num w:numId="9">
    <w:abstractNumId w:val="29"/>
  </w:num>
  <w:num w:numId="10">
    <w:abstractNumId w:val="24"/>
  </w:num>
  <w:num w:numId="11">
    <w:abstractNumId w:val="8"/>
  </w:num>
  <w:num w:numId="12">
    <w:abstractNumId w:val="0"/>
  </w:num>
  <w:num w:numId="13">
    <w:abstractNumId w:val="25"/>
  </w:num>
  <w:num w:numId="14">
    <w:abstractNumId w:val="4"/>
  </w:num>
  <w:num w:numId="15">
    <w:abstractNumId w:val="6"/>
  </w:num>
  <w:num w:numId="16">
    <w:abstractNumId w:val="21"/>
  </w:num>
  <w:num w:numId="17">
    <w:abstractNumId w:val="10"/>
  </w:num>
  <w:num w:numId="18">
    <w:abstractNumId w:val="1"/>
  </w:num>
  <w:num w:numId="19">
    <w:abstractNumId w:val="3"/>
  </w:num>
  <w:num w:numId="20">
    <w:abstractNumId w:val="5"/>
  </w:num>
  <w:num w:numId="21">
    <w:abstractNumId w:val="17"/>
  </w:num>
  <w:num w:numId="22">
    <w:abstractNumId w:val="22"/>
  </w:num>
  <w:num w:numId="23">
    <w:abstractNumId w:val="12"/>
  </w:num>
  <w:num w:numId="24">
    <w:abstractNumId w:val="23"/>
  </w:num>
  <w:num w:numId="25">
    <w:abstractNumId w:val="19"/>
  </w:num>
  <w:num w:numId="26">
    <w:abstractNumId w:val="20"/>
  </w:num>
  <w:num w:numId="27">
    <w:abstractNumId w:val="2"/>
  </w:num>
  <w:num w:numId="28">
    <w:abstractNumId w:val="9"/>
  </w:num>
  <w:num w:numId="29">
    <w:abstractNumId w:val="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0sjAxNbQwsTC0MDVT0lEKTi0uzszPAykwrAUAWdp5PiwAAAA="/>
  </w:docVars>
  <w:rsids>
    <w:rsidRoot w:val="000A078B"/>
    <w:rsid w:val="00007F65"/>
    <w:rsid w:val="00025285"/>
    <w:rsid w:val="00026C52"/>
    <w:rsid w:val="000403B8"/>
    <w:rsid w:val="00043188"/>
    <w:rsid w:val="0004391F"/>
    <w:rsid w:val="000471B5"/>
    <w:rsid w:val="00053098"/>
    <w:rsid w:val="00085B77"/>
    <w:rsid w:val="0009628F"/>
    <w:rsid w:val="000A078B"/>
    <w:rsid w:val="000B5C24"/>
    <w:rsid w:val="000E61A7"/>
    <w:rsid w:val="00111065"/>
    <w:rsid w:val="001111D6"/>
    <w:rsid w:val="00115067"/>
    <w:rsid w:val="00125613"/>
    <w:rsid w:val="00144942"/>
    <w:rsid w:val="00156C7C"/>
    <w:rsid w:val="0017257C"/>
    <w:rsid w:val="001734F5"/>
    <w:rsid w:val="00181E41"/>
    <w:rsid w:val="00191D9A"/>
    <w:rsid w:val="001D3CE2"/>
    <w:rsid w:val="001D5188"/>
    <w:rsid w:val="001F1B6D"/>
    <w:rsid w:val="00205612"/>
    <w:rsid w:val="00214D96"/>
    <w:rsid w:val="002301DF"/>
    <w:rsid w:val="00240A10"/>
    <w:rsid w:val="00243717"/>
    <w:rsid w:val="00246400"/>
    <w:rsid w:val="002579C6"/>
    <w:rsid w:val="00293C6A"/>
    <w:rsid w:val="002B47CA"/>
    <w:rsid w:val="002C1896"/>
    <w:rsid w:val="002D3138"/>
    <w:rsid w:val="002F3AB8"/>
    <w:rsid w:val="003025FC"/>
    <w:rsid w:val="00331088"/>
    <w:rsid w:val="0033264E"/>
    <w:rsid w:val="00370F99"/>
    <w:rsid w:val="00396745"/>
    <w:rsid w:val="003B0D19"/>
    <w:rsid w:val="003B4085"/>
    <w:rsid w:val="003C7650"/>
    <w:rsid w:val="003D756F"/>
    <w:rsid w:val="003E2032"/>
    <w:rsid w:val="003E6964"/>
    <w:rsid w:val="003E727E"/>
    <w:rsid w:val="0041175E"/>
    <w:rsid w:val="0041263F"/>
    <w:rsid w:val="004128CF"/>
    <w:rsid w:val="00434BF5"/>
    <w:rsid w:val="00467CE4"/>
    <w:rsid w:val="004962F8"/>
    <w:rsid w:val="004D7A66"/>
    <w:rsid w:val="004E2DCD"/>
    <w:rsid w:val="004F04C9"/>
    <w:rsid w:val="004F3812"/>
    <w:rsid w:val="00512335"/>
    <w:rsid w:val="0051336B"/>
    <w:rsid w:val="005433AE"/>
    <w:rsid w:val="00554554"/>
    <w:rsid w:val="00562E66"/>
    <w:rsid w:val="005A62A3"/>
    <w:rsid w:val="005E58B6"/>
    <w:rsid w:val="005E6E74"/>
    <w:rsid w:val="00613347"/>
    <w:rsid w:val="00614011"/>
    <w:rsid w:val="00634AC9"/>
    <w:rsid w:val="00681696"/>
    <w:rsid w:val="00692A7A"/>
    <w:rsid w:val="006E367A"/>
    <w:rsid w:val="006F4144"/>
    <w:rsid w:val="0070731C"/>
    <w:rsid w:val="0071161A"/>
    <w:rsid w:val="00726CD8"/>
    <w:rsid w:val="00747C11"/>
    <w:rsid w:val="0075657F"/>
    <w:rsid w:val="0079596C"/>
    <w:rsid w:val="007A03EF"/>
    <w:rsid w:val="007B22FC"/>
    <w:rsid w:val="007C50E3"/>
    <w:rsid w:val="007D2818"/>
    <w:rsid w:val="007F3335"/>
    <w:rsid w:val="007F7417"/>
    <w:rsid w:val="00804B90"/>
    <w:rsid w:val="00831841"/>
    <w:rsid w:val="008852C8"/>
    <w:rsid w:val="008A0985"/>
    <w:rsid w:val="00906F80"/>
    <w:rsid w:val="009078F7"/>
    <w:rsid w:val="00936387"/>
    <w:rsid w:val="00945F17"/>
    <w:rsid w:val="00961793"/>
    <w:rsid w:val="009921EB"/>
    <w:rsid w:val="009A5A34"/>
    <w:rsid w:val="009C6755"/>
    <w:rsid w:val="009E1678"/>
    <w:rsid w:val="009E5718"/>
    <w:rsid w:val="00A10001"/>
    <w:rsid w:val="00A11179"/>
    <w:rsid w:val="00A14984"/>
    <w:rsid w:val="00A43393"/>
    <w:rsid w:val="00A60B63"/>
    <w:rsid w:val="00A707BF"/>
    <w:rsid w:val="00A82B9A"/>
    <w:rsid w:val="00AC5F80"/>
    <w:rsid w:val="00AD1A57"/>
    <w:rsid w:val="00AE5DD4"/>
    <w:rsid w:val="00B01CA9"/>
    <w:rsid w:val="00B02A46"/>
    <w:rsid w:val="00B5477F"/>
    <w:rsid w:val="00B571E7"/>
    <w:rsid w:val="00B82225"/>
    <w:rsid w:val="00B94AF3"/>
    <w:rsid w:val="00BA2765"/>
    <w:rsid w:val="00BA2796"/>
    <w:rsid w:val="00BC792F"/>
    <w:rsid w:val="00BD5F61"/>
    <w:rsid w:val="00BE07A8"/>
    <w:rsid w:val="00BF2008"/>
    <w:rsid w:val="00C02712"/>
    <w:rsid w:val="00C16B30"/>
    <w:rsid w:val="00C25DD6"/>
    <w:rsid w:val="00C44913"/>
    <w:rsid w:val="00C5241D"/>
    <w:rsid w:val="00C572ED"/>
    <w:rsid w:val="00C613CA"/>
    <w:rsid w:val="00C902B9"/>
    <w:rsid w:val="00C96949"/>
    <w:rsid w:val="00CA119C"/>
    <w:rsid w:val="00CA1C80"/>
    <w:rsid w:val="00CB331B"/>
    <w:rsid w:val="00CF0083"/>
    <w:rsid w:val="00D17AEF"/>
    <w:rsid w:val="00D46AE7"/>
    <w:rsid w:val="00D51084"/>
    <w:rsid w:val="00D5326C"/>
    <w:rsid w:val="00D56CE1"/>
    <w:rsid w:val="00D62389"/>
    <w:rsid w:val="00D77448"/>
    <w:rsid w:val="00D943E3"/>
    <w:rsid w:val="00D9770C"/>
    <w:rsid w:val="00DB6C1A"/>
    <w:rsid w:val="00DC2643"/>
    <w:rsid w:val="00DD57C4"/>
    <w:rsid w:val="00DE11BF"/>
    <w:rsid w:val="00DE6DBC"/>
    <w:rsid w:val="00DF28D4"/>
    <w:rsid w:val="00DF649B"/>
    <w:rsid w:val="00E2026E"/>
    <w:rsid w:val="00E24116"/>
    <w:rsid w:val="00E25D03"/>
    <w:rsid w:val="00E8768C"/>
    <w:rsid w:val="00EB5A32"/>
    <w:rsid w:val="00ED3A72"/>
    <w:rsid w:val="00ED5F22"/>
    <w:rsid w:val="00F17B41"/>
    <w:rsid w:val="00FA46AB"/>
    <w:rsid w:val="00FA5FAF"/>
    <w:rsid w:val="00FB1E00"/>
    <w:rsid w:val="00FC2BCF"/>
    <w:rsid w:val="00FD1C48"/>
    <w:rsid w:val="00FE3557"/>
    <w:rsid w:val="00FE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107D8"/>
  <w15:chartTrackingRefBased/>
  <w15:docId w15:val="{34E13ABD-B7C3-438C-AC1B-D381EBC1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084"/>
    <w:pPr>
      <w:keepNext/>
      <w:keepLines/>
      <w:spacing w:before="240" w:after="0"/>
      <w:jc w:val="center"/>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78B"/>
    <w:pPr>
      <w:ind w:left="720"/>
      <w:contextualSpacing/>
    </w:pPr>
  </w:style>
  <w:style w:type="table" w:styleId="TableGrid">
    <w:name w:val="Table Grid"/>
    <w:basedOn w:val="TableNormal"/>
    <w:uiPriority w:val="39"/>
    <w:rsid w:val="00111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126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63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115067"/>
    <w:rPr>
      <w:color w:val="0000FF"/>
      <w:u w:val="single"/>
    </w:rPr>
  </w:style>
  <w:style w:type="paragraph" w:styleId="NormalWeb">
    <w:name w:val="Normal (Web)"/>
    <w:basedOn w:val="Normal"/>
    <w:uiPriority w:val="99"/>
    <w:semiHidden/>
    <w:unhideWhenUsed/>
    <w:rsid w:val="00BC79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5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0E3"/>
  </w:style>
  <w:style w:type="paragraph" w:styleId="Footer">
    <w:name w:val="footer"/>
    <w:basedOn w:val="Normal"/>
    <w:link w:val="FooterChar"/>
    <w:uiPriority w:val="99"/>
    <w:unhideWhenUsed/>
    <w:rsid w:val="007C5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0E3"/>
  </w:style>
  <w:style w:type="character" w:customStyle="1" w:styleId="Heading1Char">
    <w:name w:val="Heading 1 Char"/>
    <w:basedOn w:val="DefaultParagraphFont"/>
    <w:link w:val="Heading1"/>
    <w:uiPriority w:val="9"/>
    <w:rsid w:val="00D51084"/>
    <w:rPr>
      <w:rFonts w:asciiTheme="majorHAnsi" w:eastAsiaTheme="majorEastAsia" w:hAnsiTheme="majorHAnsi" w:cstheme="majorBidi"/>
      <w:b/>
      <w:color w:val="000000" w:themeColor="text1"/>
      <w:sz w:val="32"/>
      <w:szCs w:val="32"/>
    </w:rPr>
  </w:style>
  <w:style w:type="paragraph" w:styleId="TOC1">
    <w:name w:val="toc 1"/>
    <w:basedOn w:val="Normal"/>
    <w:next w:val="Normal"/>
    <w:autoRedefine/>
    <w:uiPriority w:val="39"/>
    <w:unhideWhenUsed/>
    <w:rsid w:val="00214D96"/>
  </w:style>
  <w:style w:type="paragraph" w:styleId="TOC2">
    <w:name w:val="toc 2"/>
    <w:basedOn w:val="Normal"/>
    <w:next w:val="Normal"/>
    <w:autoRedefine/>
    <w:uiPriority w:val="39"/>
    <w:unhideWhenUsed/>
    <w:rsid w:val="00214D96"/>
    <w:pPr>
      <w:ind w:left="220"/>
    </w:pPr>
  </w:style>
  <w:style w:type="paragraph" w:styleId="TOC3">
    <w:name w:val="toc 3"/>
    <w:basedOn w:val="Normal"/>
    <w:next w:val="Normal"/>
    <w:autoRedefine/>
    <w:uiPriority w:val="39"/>
    <w:unhideWhenUsed/>
    <w:rsid w:val="00214D96"/>
    <w:pPr>
      <w:ind w:left="440"/>
    </w:pPr>
  </w:style>
  <w:style w:type="paragraph" w:styleId="TOC4">
    <w:name w:val="toc 4"/>
    <w:basedOn w:val="Normal"/>
    <w:next w:val="Normal"/>
    <w:autoRedefine/>
    <w:uiPriority w:val="39"/>
    <w:unhideWhenUsed/>
    <w:rsid w:val="00214D96"/>
    <w:pPr>
      <w:ind w:left="660"/>
    </w:pPr>
  </w:style>
  <w:style w:type="paragraph" w:styleId="TOC5">
    <w:name w:val="toc 5"/>
    <w:basedOn w:val="Normal"/>
    <w:next w:val="Normal"/>
    <w:autoRedefine/>
    <w:uiPriority w:val="39"/>
    <w:unhideWhenUsed/>
    <w:rsid w:val="00214D96"/>
    <w:pPr>
      <w:ind w:left="880"/>
    </w:pPr>
  </w:style>
  <w:style w:type="paragraph" w:styleId="TOC6">
    <w:name w:val="toc 6"/>
    <w:basedOn w:val="Normal"/>
    <w:next w:val="Normal"/>
    <w:autoRedefine/>
    <w:uiPriority w:val="39"/>
    <w:unhideWhenUsed/>
    <w:rsid w:val="00214D96"/>
    <w:pPr>
      <w:ind w:left="1100"/>
    </w:pPr>
  </w:style>
  <w:style w:type="paragraph" w:styleId="TOC7">
    <w:name w:val="toc 7"/>
    <w:basedOn w:val="Normal"/>
    <w:next w:val="Normal"/>
    <w:autoRedefine/>
    <w:uiPriority w:val="39"/>
    <w:unhideWhenUsed/>
    <w:rsid w:val="00214D96"/>
    <w:pPr>
      <w:ind w:left="1320"/>
    </w:pPr>
  </w:style>
  <w:style w:type="paragraph" w:styleId="TOC8">
    <w:name w:val="toc 8"/>
    <w:basedOn w:val="Normal"/>
    <w:next w:val="Normal"/>
    <w:autoRedefine/>
    <w:uiPriority w:val="39"/>
    <w:unhideWhenUsed/>
    <w:rsid w:val="00214D96"/>
    <w:pPr>
      <w:ind w:left="1540"/>
    </w:pPr>
  </w:style>
  <w:style w:type="paragraph" w:styleId="TOC9">
    <w:name w:val="toc 9"/>
    <w:basedOn w:val="Normal"/>
    <w:next w:val="Normal"/>
    <w:autoRedefine/>
    <w:uiPriority w:val="39"/>
    <w:unhideWhenUsed/>
    <w:rsid w:val="00214D96"/>
    <w:pPr>
      <w:ind w:left="1760"/>
    </w:pPr>
  </w:style>
  <w:style w:type="character" w:styleId="CommentReference">
    <w:name w:val="annotation reference"/>
    <w:basedOn w:val="DefaultParagraphFont"/>
    <w:uiPriority w:val="99"/>
    <w:semiHidden/>
    <w:unhideWhenUsed/>
    <w:rsid w:val="00DF649B"/>
    <w:rPr>
      <w:sz w:val="18"/>
      <w:szCs w:val="18"/>
    </w:rPr>
  </w:style>
  <w:style w:type="paragraph" w:styleId="CommentText">
    <w:name w:val="annotation text"/>
    <w:basedOn w:val="Normal"/>
    <w:link w:val="CommentTextChar"/>
    <w:uiPriority w:val="99"/>
    <w:semiHidden/>
    <w:unhideWhenUsed/>
    <w:rsid w:val="00DF649B"/>
    <w:pPr>
      <w:spacing w:line="240" w:lineRule="auto"/>
    </w:pPr>
    <w:rPr>
      <w:sz w:val="24"/>
      <w:szCs w:val="24"/>
    </w:rPr>
  </w:style>
  <w:style w:type="character" w:customStyle="1" w:styleId="CommentTextChar">
    <w:name w:val="Comment Text Char"/>
    <w:basedOn w:val="DefaultParagraphFont"/>
    <w:link w:val="CommentText"/>
    <w:uiPriority w:val="99"/>
    <w:semiHidden/>
    <w:rsid w:val="00DF649B"/>
    <w:rPr>
      <w:sz w:val="24"/>
      <w:szCs w:val="24"/>
    </w:rPr>
  </w:style>
  <w:style w:type="paragraph" w:styleId="CommentSubject">
    <w:name w:val="annotation subject"/>
    <w:basedOn w:val="CommentText"/>
    <w:next w:val="CommentText"/>
    <w:link w:val="CommentSubjectChar"/>
    <w:uiPriority w:val="99"/>
    <w:semiHidden/>
    <w:unhideWhenUsed/>
    <w:rsid w:val="00DF649B"/>
    <w:rPr>
      <w:b/>
      <w:bCs/>
      <w:sz w:val="20"/>
      <w:szCs w:val="20"/>
    </w:rPr>
  </w:style>
  <w:style w:type="character" w:customStyle="1" w:styleId="CommentSubjectChar">
    <w:name w:val="Comment Subject Char"/>
    <w:basedOn w:val="CommentTextChar"/>
    <w:link w:val="CommentSubject"/>
    <w:uiPriority w:val="99"/>
    <w:semiHidden/>
    <w:rsid w:val="00DF649B"/>
    <w:rPr>
      <w:b/>
      <w:bCs/>
      <w:sz w:val="20"/>
      <w:szCs w:val="20"/>
    </w:rPr>
  </w:style>
  <w:style w:type="paragraph" w:styleId="BalloonText">
    <w:name w:val="Balloon Text"/>
    <w:basedOn w:val="Normal"/>
    <w:link w:val="BalloonTextChar"/>
    <w:uiPriority w:val="99"/>
    <w:semiHidden/>
    <w:unhideWhenUsed/>
    <w:rsid w:val="00DF649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649B"/>
    <w:rPr>
      <w:rFonts w:ascii="Times New Roman" w:hAnsi="Times New Roman" w:cs="Times New Roman"/>
      <w:sz w:val="18"/>
      <w:szCs w:val="18"/>
    </w:rPr>
  </w:style>
  <w:style w:type="character" w:styleId="PageNumber">
    <w:name w:val="page number"/>
    <w:basedOn w:val="DefaultParagraphFont"/>
    <w:uiPriority w:val="99"/>
    <w:semiHidden/>
    <w:unhideWhenUsed/>
    <w:rsid w:val="000B5C24"/>
  </w:style>
  <w:style w:type="paragraph" w:styleId="BodyText">
    <w:name w:val="Body Text"/>
    <w:basedOn w:val="Normal"/>
    <w:link w:val="BodyTextChar"/>
    <w:uiPriority w:val="1"/>
    <w:qFormat/>
    <w:rsid w:val="00FE3557"/>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FE3557"/>
    <w:rPr>
      <w:rFonts w:ascii="Calibri" w:eastAsia="Calibri" w:hAnsi="Calibri" w:cs="Calibri"/>
      <w:sz w:val="28"/>
      <w:szCs w:val="28"/>
    </w:rPr>
  </w:style>
  <w:style w:type="paragraph" w:customStyle="1" w:styleId="TableParagraph">
    <w:name w:val="Table Paragraph"/>
    <w:basedOn w:val="Normal"/>
    <w:uiPriority w:val="1"/>
    <w:qFormat/>
    <w:rsid w:val="00FE3557"/>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4.0/" TargetMode="External"/><Relationship Id="rId13" Type="http://schemas.openxmlformats.org/officeDocument/2006/relationships/hyperlink" Target="https://kystandards.org/home/ky-acad-standards/kas-science/"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hyperlink" Target="https://undsci.berkeley.edu/article/scienceflowcha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hyperlink" Target="https://education.ky.gov/AA/Reports/Documents/2018-2019%20K-PREP%20Technical%20Manual.pdf" TargetMode="External"/><Relationship Id="rId10" Type="http://schemas.openxmlformats.org/officeDocument/2006/relationships/hyperlink" Target="http://creativecommons.org/licenses/by-nc-nd/4.0/"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ducation.ky.gov/AA/Assessments/Documents/KY%20SC_Rubr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A2908AD9DA4E9243B0872FBEDFCCD64A" ma:contentTypeVersion="40" ma:contentTypeDescription="" ma:contentTypeScope="" ma:versionID="9d6c2ec5ebfc6b54a125348b923c3d7e">
  <xsd:schema xmlns:xsd="http://www.w3.org/2001/XMLSchema" xmlns:xs="http://www.w3.org/2001/XMLSchema" xmlns:p="http://schemas.microsoft.com/office/2006/metadata/properties" xmlns:ns1="http://schemas.microsoft.com/sharepoint/v3" xmlns:ns2="3a62de7d-ba57-4f43-9dae-9623ba637be0" xmlns:ns3="79805855-7f6d-43f6-941c-c84dc09acd48" targetNamespace="http://schemas.microsoft.com/office/2006/metadata/properties" ma:root="true" ma:fieldsID="7f47052c3b93512f4a2273bce90c10e2" ns1:_="" ns2:_="" ns3:_="">
    <xsd:import namespace="http://schemas.microsoft.com/sharepoint/v3"/>
    <xsd:import namespace="3a62de7d-ba57-4f43-9dae-9623ba637be0"/>
    <xsd:import namespace="79805855-7f6d-43f6-941c-c84dc09acd48"/>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3:Grade_x0020_Level" minOccurs="0"/>
                <xsd:element ref="ns3:Phenomenon_x0020_within_x0020_the_x0020_task" minOccurs="0"/>
                <xsd:element ref="ns3:Crosscutting_x0020_Concepts" minOccurs="0"/>
                <xsd:element ref="ns3:Science_x0020_and_x0020_Engineering_x0020_Practices" minOccurs="0"/>
                <xsd:element ref="ns3:TC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805855-7f6d-43f6-941c-c84dc09acd48" elementFormDefault="qualified">
    <xsd:import namespace="http://schemas.microsoft.com/office/2006/documentManagement/types"/>
    <xsd:import namespace="http://schemas.microsoft.com/office/infopath/2007/PartnerControls"/>
    <xsd:element name="Grade_x0020_Level" ma:index="25" nillable="true" ma:displayName="Grade Level" ma:internalName="Grade_x0020_Level" ma:readOnly="false">
      <xsd:simpleType>
        <xsd:restriction base="dms:Text">
          <xsd:maxLength value="255"/>
        </xsd:restriction>
      </xsd:simpleType>
    </xsd:element>
    <xsd:element name="Phenomenon_x0020_within_x0020_the_x0020_task" ma:index="26" nillable="true" ma:displayName="Phenomenon within the task" ma:internalName="Phenomenon_x0020_within_x0020_the_x0020_task">
      <xsd:simpleType>
        <xsd:restriction base="dms:Text">
          <xsd:maxLength value="255"/>
        </xsd:restriction>
      </xsd:simpleType>
    </xsd:element>
    <xsd:element name="Crosscutting_x0020_Concepts" ma:index="27" nillable="true" ma:displayName="Science and Engineering Practices" ma:internalName="Crosscutting_x0020_Concepts">
      <xsd:simpleType>
        <xsd:restriction base="dms:Text">
          <xsd:maxLength value="255"/>
        </xsd:restriction>
      </xsd:simpleType>
    </xsd:element>
    <xsd:element name="Science_x0020_and_x0020_Engineering_x0020_Practices" ma:index="28" nillable="true" ma:displayName="Crosscutting Concepts" ma:internalName="Science_x0020_and_x0020_Engineering_x0020_Practices">
      <xsd:simpleType>
        <xsd:restriction base="dms:Text">
          <xsd:maxLength value="255"/>
        </xsd:restriction>
      </xsd:simpleType>
    </xsd:element>
    <xsd:element name="TCT" ma:index="29" nillable="true" ma:displayName="TCT" ma:internalName="TC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Name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Crosscutting_x0020_Concepts xmlns="79805855-7f6d-43f6-941c-c84dc09acd48" xsi:nil="true"/>
    <Accessibility_x0020_Audit_x0020_Date xmlns="3a62de7d-ba57-4f43-9dae-9623ba637be0" xsi:nil="true"/>
    <RoutingRuleDescription xmlns="http://schemas.microsoft.com/sharepoint/v3" xsi:nil="true"/>
    <PublishingExpirationDate xmlns="http://schemas.microsoft.com/sharepoint/v3" xsi:nil="true"/>
    <Phenomenon_x0020_within_x0020_the_x0020_task xmlns="79805855-7f6d-43f6-941c-c84dc09acd48" xsi:nil="true"/>
    <PublishingStartDate xmlns="http://schemas.microsoft.com/sharepoint/v3" xsi:nil="true"/>
    <Science_x0020_and_x0020_Engineering_x0020_Practices xmlns="79805855-7f6d-43f6-941c-c84dc09acd48" xsi:nil="true"/>
    <Publication_x0020_Date xmlns="3a62de7d-ba57-4f43-9dae-9623ba637be0">2020-08-12T04:00:00+00:00</Publication_x0020_Date>
    <Grade_x0020_Level xmlns="79805855-7f6d-43f6-941c-c84dc09acd48" xsi:nil="true"/>
    <TCT xmlns="79805855-7f6d-43f6-941c-c84dc09acd48" xsi:nil="true"/>
    <Audience1 xmlns="3a62de7d-ba57-4f43-9dae-9623ba637be0"/>
    <_dlc_DocId xmlns="3a62de7d-ba57-4f43-9dae-9623ba637be0">KYED-526-221</_dlc_DocId>
    <_dlc_DocIdUrl xmlns="3a62de7d-ba57-4f43-9dae-9623ba637be0">
      <Url>https://www.education.ky.gov/curriculum/conpro/science/_layouts/15/DocIdRedir.aspx?ID=KYED-526-221</Url>
      <Description>KYED-526-221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4BA76D-2E78-4B0A-9CE0-6B3275442727}"/>
</file>

<file path=customXml/itemProps2.xml><?xml version="1.0" encoding="utf-8"?>
<ds:datastoreItem xmlns:ds="http://schemas.openxmlformats.org/officeDocument/2006/customXml" ds:itemID="{AE34C894-7489-4BE8-965D-EE55FD063AA7}"/>
</file>

<file path=customXml/itemProps3.xml><?xml version="1.0" encoding="utf-8"?>
<ds:datastoreItem xmlns:ds="http://schemas.openxmlformats.org/officeDocument/2006/customXml" ds:itemID="{A0A01211-0120-4E18-826C-C3252ABDE358}"/>
</file>

<file path=customXml/itemProps4.xml><?xml version="1.0" encoding="utf-8"?>
<ds:datastoreItem xmlns:ds="http://schemas.openxmlformats.org/officeDocument/2006/customXml" ds:itemID="{A0C6EBD4-D2A1-417B-ADEF-3FCF3F51FF8C}"/>
</file>

<file path=docProps/app.xml><?xml version="1.0" encoding="utf-8"?>
<Properties xmlns="http://schemas.openxmlformats.org/officeDocument/2006/extended-properties" xmlns:vt="http://schemas.openxmlformats.org/officeDocument/2006/docPropsVTypes">
  <Template>Normal</Template>
  <TotalTime>3</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Amy - Division of Consolidated Plans and Audits</dc:creator>
  <cp:keywords/>
  <dc:description/>
  <cp:lastModifiedBy>McEntyre, Rae - Division of Academic Program Standards</cp:lastModifiedBy>
  <cp:revision>4</cp:revision>
  <dcterms:created xsi:type="dcterms:W3CDTF">2020-07-29T11:47:00Z</dcterms:created>
  <dcterms:modified xsi:type="dcterms:W3CDTF">2020-07-29T11:50:00Z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0x0101001BEB557DBE01834EAB47A683706DCD5B00A2908AD9DA4E9243B0872FBEDFCCD64A</vt:lpwstr>
  </property>
  <property fmtid="{D5CDD505-2E9C-101B-9397-08002B2CF9AE}" pid="3" name="_dlc_DocIdItemGuid">
    <vt:lpwstr>dbdaa2a1-1f16-42eb-b587-8fd21df18034</vt:lpwstr>
  </property>
</Properties>
</file>