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A100" w14:textId="77777777" w:rsidR="00F118EF" w:rsidRPr="009A093B" w:rsidRDefault="009A093B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9A093B">
        <w:rPr>
          <w:rFonts w:ascii="Calibri" w:hAnsi="Calibri"/>
          <w:color w:val="2254CC"/>
          <w:sz w:val="36"/>
          <w:szCs w:val="36"/>
        </w:rPr>
        <w:t>Seventh Grade Math Assignment</w:t>
      </w:r>
    </w:p>
    <w:p w14:paraId="4FD1696C" w14:textId="77777777" w:rsidR="00F118EF" w:rsidRPr="009A093B" w:rsidRDefault="009A093B">
      <w:pPr>
        <w:jc w:val="center"/>
        <w:rPr>
          <w:rFonts w:ascii="Calibri" w:hAnsi="Calibri"/>
          <w:sz w:val="24"/>
          <w:szCs w:val="24"/>
        </w:rPr>
      </w:pPr>
      <w:r w:rsidRPr="009A093B">
        <w:rPr>
          <w:rFonts w:ascii="Calibri" w:hAnsi="Calibri"/>
          <w:sz w:val="24"/>
          <w:szCs w:val="24"/>
        </w:rPr>
        <w:t xml:space="preserve">This assignment is </w:t>
      </w:r>
      <w:r w:rsidRPr="009A093B">
        <w:rPr>
          <w:rFonts w:ascii="Calibri" w:hAnsi="Calibri"/>
          <w:b/>
          <w:color w:val="5E802B"/>
          <w:sz w:val="24"/>
          <w:szCs w:val="24"/>
        </w:rPr>
        <w:t>strongly aligned</w:t>
      </w:r>
      <w:r w:rsidRPr="009A093B">
        <w:rPr>
          <w:rFonts w:ascii="Calibri" w:hAnsi="Calibri"/>
          <w:color w:val="5E802B"/>
          <w:sz w:val="24"/>
          <w:szCs w:val="24"/>
        </w:rPr>
        <w:t xml:space="preserve"> </w:t>
      </w:r>
      <w:r w:rsidRPr="009A093B">
        <w:rPr>
          <w:rFonts w:ascii="Calibri" w:hAnsi="Calibri"/>
          <w:sz w:val="24"/>
          <w:szCs w:val="24"/>
        </w:rPr>
        <w:t>to the standards.</w:t>
      </w:r>
    </w:p>
    <w:p w14:paraId="2FC627C8" w14:textId="77777777" w:rsidR="00F118EF" w:rsidRPr="009A093B" w:rsidRDefault="009A093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9A093B">
        <w:rPr>
          <w:rFonts w:ascii="Calibri" w:hAnsi="Calibri"/>
          <w:color w:val="000000"/>
          <w:sz w:val="24"/>
          <w:szCs w:val="24"/>
        </w:rPr>
        <w:t xml:space="preserve">   </w:t>
      </w:r>
      <w:r w:rsidRPr="009A093B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2D3A571B" wp14:editId="322C6680">
            <wp:extent cx="4437070" cy="2292486"/>
            <wp:effectExtent l="0" t="0" r="0" b="0"/>
            <wp:docPr id="3" name="image1.jpg" descr="1. Sasha went shopping and decided to purchase a set of bracelets for 25% off the regular price. If Sasha buys the bracelets today, she will save an additional 5%. Find the sales price of the set of bracelets with both discounts. How much money will Sasha save if she buys the bracelets today? (There's a bracelet picture with a $44 price tag.)&#10;&#10;Student work-&#10;Original $44&#10;Percent= 25%-100=75&#10;change?&#10;&#10;Change= percent x original&#10;?=75% x 44= $33&#10;&#10;Original 33&#10;Percent= 5%-100=95&#10;change= ?&#10;&#10;Change= percent x original&#10;?= 95% x 33= $31.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1. Sasha went shopping and decided to purchase a set of bracelets for 25% off the regular price. If Sasha buys the bracelets today, she will save an additional 5%. Find the sales price of the set of bracelets with both discounts. How much money will Sasha save if she buys the bracelets today? (There's a bracelet picture with a $44 price tag.)&#10;&#10;Student work-&#10;Original $44&#10;Percent= 25%-100=75&#10;change?&#10;&#10;Change= percent x original&#10;?=75% x 44= $33&#10;&#10;Original 33&#10;Percent= 5%-100=95&#10;change= ?&#10;&#10;Change= percent x original&#10;?= 95% x 33= $31.3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7070" cy="22924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F0EB70" w14:textId="77777777" w:rsidR="00F118EF" w:rsidRPr="009A093B" w:rsidRDefault="009A093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9A093B">
        <w:rPr>
          <w:rFonts w:ascii="Calibri" w:hAnsi="Calibri"/>
          <w:color w:val="000000"/>
          <w:sz w:val="24"/>
          <w:szCs w:val="24"/>
        </w:rPr>
        <w:t xml:space="preserve"> </w:t>
      </w:r>
    </w:p>
    <w:p w14:paraId="388501FA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61A9A8F0" w14:textId="77777777" w:rsidR="00F118EF" w:rsidRPr="009A093B" w:rsidRDefault="009A093B">
      <w:pPr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Seventh-grade students solve word problems about price markups and markdowns. This assignment is strong because it requires students to interpret real-world scenarios and solve them mathematically, while allowing students to practice grade-level operations</w:t>
      </w: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 with </w:t>
      </w:r>
      <w:proofErr w:type="spellStart"/>
      <w:r w:rsidRPr="009A093B">
        <w:rPr>
          <w:rFonts w:ascii="Calibri" w:hAnsi="Calibri"/>
          <w:color w:val="000000"/>
          <w:sz w:val="18"/>
          <w:szCs w:val="18"/>
          <w:highlight w:val="white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  <w:highlight w:val="white"/>
        </w:rPr>
        <w:t>.</w:t>
      </w:r>
    </w:p>
    <w:p w14:paraId="44C2E637" w14:textId="77777777" w:rsidR="00F118EF" w:rsidRPr="009A093B" w:rsidRDefault="00F118EF">
      <w:pPr>
        <w:rPr>
          <w:rFonts w:ascii="Calibri" w:hAnsi="Calibri"/>
          <w:sz w:val="18"/>
          <w:szCs w:val="18"/>
        </w:rPr>
      </w:pPr>
    </w:p>
    <w:p w14:paraId="04069C75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32"/>
          <w:szCs w:val="32"/>
        </w:rPr>
      </w:pP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CACEB21" w14:textId="77777777" w:rsidR="00F118EF" w:rsidRPr="009A093B" w:rsidRDefault="009A093B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9A093B">
        <w:rPr>
          <w:rFonts w:ascii="Calibri" w:hAnsi="Calibri"/>
          <w:color w:val="0F4873"/>
          <w:sz w:val="18"/>
          <w:szCs w:val="18"/>
        </w:rPr>
        <w:t>We looked at how well the assignment aligned to the following standards:</w:t>
      </w:r>
    </w:p>
    <w:p w14:paraId="60C5146C" w14:textId="77777777" w:rsidR="00F118EF" w:rsidRPr="009A093B" w:rsidRDefault="00F118EF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</w:p>
    <w:p w14:paraId="03AD5F5C" w14:textId="77777777" w:rsidR="00F118EF" w:rsidRPr="009A093B" w:rsidRDefault="009A093B">
      <w:pP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2254CC"/>
          <w:sz w:val="18"/>
          <w:szCs w:val="18"/>
          <w:highlight w:val="white"/>
        </w:rPr>
        <w:t xml:space="preserve">KY.7.RP.3 </w:t>
      </w: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Use </w:t>
      </w:r>
      <w:proofErr w:type="spellStart"/>
      <w:r w:rsidRPr="009A093B">
        <w:rPr>
          <w:rFonts w:ascii="Calibri" w:hAnsi="Calibri"/>
          <w:color w:val="000000"/>
          <w:sz w:val="18"/>
          <w:szCs w:val="18"/>
          <w:highlight w:val="white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 to solve mathematical and real-world problems. </w:t>
      </w:r>
    </w:p>
    <w:p w14:paraId="2D300405" w14:textId="77777777" w:rsidR="00F118EF" w:rsidRPr="009A093B" w:rsidRDefault="009A093B">
      <w:pPr>
        <w:shd w:val="clear" w:color="auto" w:fill="FFFFFF"/>
        <w:spacing w:after="0" w:line="240" w:lineRule="auto"/>
        <w:ind w:left="1440" w:hanging="720"/>
        <w:rPr>
          <w:rFonts w:ascii="Calibri" w:hAnsi="Calibri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a. Find a percent of a quantity as a rate per 100; solve problems involving finding the whole, a part and a</w:t>
      </w:r>
      <w:r w:rsidRPr="009A093B">
        <w:rPr>
          <w:rFonts w:ascii="Calibri" w:hAnsi="Calibri"/>
          <w:sz w:val="18"/>
          <w:szCs w:val="18"/>
          <w:highlight w:val="white"/>
        </w:rPr>
        <w:t xml:space="preserve"> </w:t>
      </w:r>
    </w:p>
    <w:p w14:paraId="2617051E" w14:textId="77777777" w:rsidR="00F118EF" w:rsidRPr="009A093B" w:rsidRDefault="009A093B">
      <w:pPr>
        <w:shd w:val="clear" w:color="auto" w:fill="FFFFFF"/>
        <w:spacing w:after="0" w:line="240" w:lineRule="auto"/>
        <w:ind w:left="2160" w:hanging="720"/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percent, given two of these. </w:t>
      </w:r>
    </w:p>
    <w:p w14:paraId="5C2C0672" w14:textId="77777777" w:rsidR="00F118EF" w:rsidRPr="009A093B" w:rsidRDefault="009A093B">
      <w:pPr>
        <w:shd w:val="clear" w:color="auto" w:fill="FFFFFF"/>
        <w:spacing w:after="0" w:line="240" w:lineRule="auto"/>
        <w:ind w:firstLine="720"/>
        <w:rPr>
          <w:rFonts w:ascii="Calibri" w:hAnsi="Calibri"/>
          <w:color w:val="0F4873"/>
          <w:sz w:val="18"/>
          <w:szCs w:val="18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b. Use proportional relationships to solve multistep ratio and percent problems.</w:t>
      </w:r>
    </w:p>
    <w:p w14:paraId="2000263F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0C808C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strong</w:t>
      </w: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ly aligned?</w:t>
      </w:r>
    </w:p>
    <w:p w14:paraId="550524CA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bookmarkStart w:id="0" w:name="_heading=h.gjdgxs" w:colFirst="0" w:colLast="0"/>
      <w:bookmarkEnd w:id="0"/>
      <w:r w:rsidRPr="009A093B">
        <w:rPr>
          <w:rFonts w:ascii="Calibri" w:hAnsi="Calibri"/>
          <w:color w:val="000000"/>
          <w:sz w:val="18"/>
          <w:szCs w:val="18"/>
        </w:rPr>
        <w:t>This assignment is well-aligned with seventh-grade standard </w:t>
      </w:r>
      <w:r w:rsidRPr="009A093B">
        <w:rPr>
          <w:rFonts w:ascii="Calibri" w:hAnsi="Calibri"/>
          <w:color w:val="2254CC"/>
          <w:sz w:val="18"/>
          <w:szCs w:val="18"/>
          <w:highlight w:val="white"/>
        </w:rPr>
        <w:t>KY.7.RP.3</w:t>
      </w:r>
      <w:r w:rsidRPr="009A093B">
        <w:rPr>
          <w:rFonts w:ascii="Calibri" w:hAnsi="Calibri"/>
          <w:color w:val="000000"/>
          <w:sz w:val="18"/>
          <w:szCs w:val="18"/>
        </w:rPr>
        <w:t xml:space="preserve">, which requires students to solve multi-step problems involving ratios and </w:t>
      </w:r>
      <w:proofErr w:type="spellStart"/>
      <w:r w:rsidRPr="009A093B">
        <w:rPr>
          <w:rFonts w:ascii="Calibri" w:hAnsi="Calibri"/>
          <w:color w:val="000000"/>
          <w:sz w:val="18"/>
          <w:szCs w:val="18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</w:rPr>
        <w:t xml:space="preserve"> in real-world contexts. This assignment includes two word problems about </w:t>
      </w:r>
      <w:proofErr w:type="spellStart"/>
      <w:r w:rsidRPr="009A093B">
        <w:rPr>
          <w:rFonts w:ascii="Calibri" w:hAnsi="Calibri"/>
          <w:color w:val="000000"/>
          <w:sz w:val="18"/>
          <w:szCs w:val="18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</w:rPr>
        <w:t xml:space="preserve"> related to price markups and markdowns (a real-world example named explicitly in the stan</w:t>
      </w:r>
      <w:r w:rsidRPr="009A093B">
        <w:rPr>
          <w:rFonts w:ascii="Calibri" w:hAnsi="Calibri"/>
          <w:color w:val="000000"/>
          <w:sz w:val="18"/>
          <w:szCs w:val="18"/>
        </w:rPr>
        <w:t>dard document). Problem #1 also involves multiple steps (finding the value of a 25% markdown and a 30% markdown, and calculating how much more was saved at the greater discount).</w:t>
      </w:r>
    </w:p>
    <w:p w14:paraId="41612E3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9A093B">
        <w:rPr>
          <w:rFonts w:ascii="Calibri" w:hAnsi="Calibri"/>
          <w:color w:val="000000"/>
          <w:sz w:val="18"/>
          <w:szCs w:val="18"/>
        </w:rPr>
        <w:t>This assignment allows students to</w:t>
      </w:r>
      <w:r w:rsidRPr="009A093B">
        <w:rPr>
          <w:rFonts w:ascii="Calibri" w:hAnsi="Calibri"/>
          <w:sz w:val="18"/>
          <w:szCs w:val="18"/>
        </w:rPr>
        <w:t xml:space="preserve"> engage with the conceptual understanding a</w:t>
      </w:r>
      <w:r w:rsidRPr="009A093B">
        <w:rPr>
          <w:rFonts w:ascii="Calibri" w:hAnsi="Calibri"/>
          <w:sz w:val="18"/>
          <w:szCs w:val="18"/>
        </w:rPr>
        <w:t xml:space="preserve">nd application </w:t>
      </w:r>
      <w:r w:rsidRPr="009A093B">
        <w:rPr>
          <w:rFonts w:ascii="Calibri" w:hAnsi="Calibri"/>
          <w:color w:val="000000"/>
          <w:sz w:val="18"/>
          <w:szCs w:val="18"/>
        </w:rPr>
        <w:t>targeted by standard </w:t>
      </w:r>
      <w:r w:rsidRPr="009A093B">
        <w:rPr>
          <w:rFonts w:ascii="Calibri" w:hAnsi="Calibri"/>
          <w:color w:val="2254CC"/>
          <w:sz w:val="18"/>
          <w:szCs w:val="18"/>
          <w:highlight w:val="white"/>
        </w:rPr>
        <w:t>KY.7.RP.3</w:t>
      </w:r>
      <w:r w:rsidRPr="009A093B">
        <w:rPr>
          <w:rFonts w:ascii="Calibri" w:hAnsi="Calibri"/>
          <w:color w:val="2254CC"/>
          <w:sz w:val="18"/>
          <w:szCs w:val="18"/>
        </w:rPr>
        <w:t xml:space="preserve">. </w:t>
      </w:r>
      <w:r w:rsidRPr="009A093B">
        <w:rPr>
          <w:rFonts w:ascii="Calibri" w:hAnsi="Calibri"/>
          <w:color w:val="000000"/>
          <w:sz w:val="18"/>
          <w:szCs w:val="18"/>
        </w:rPr>
        <w:t>Solving multistep ratio and percent problems in real-world contexts—like calculating price markups and markdowns—builds students’ application skills. Asking whether it is possible to have a percent increase of</w:t>
      </w:r>
      <w:r w:rsidRPr="009A093B">
        <w:rPr>
          <w:rFonts w:ascii="Calibri" w:hAnsi="Calibri"/>
          <w:color w:val="000000"/>
          <w:sz w:val="18"/>
          <w:szCs w:val="18"/>
        </w:rPr>
        <w:t xml:space="preserve"> more than 100%, as problem #2 does, allows students to draw on their conceptual understanding of proportional relationships.</w:t>
      </w:r>
    </w:p>
    <w:p w14:paraId="48364C0B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p w14:paraId="661022F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9A093B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7">
        <w:r w:rsidRPr="009A093B">
          <w:rPr>
            <w:rFonts w:ascii="Calibri" w:hAnsi="Calibri"/>
            <w:color w:val="000000"/>
            <w:sz w:val="18"/>
            <w:szCs w:val="18"/>
          </w:rPr>
          <w:t> </w:t>
        </w:r>
      </w:hyperlink>
      <w:r w:rsidRPr="009A093B">
        <w:rPr>
          <w:rFonts w:ascii="Calibri" w:hAnsi="Calibri"/>
          <w:color w:val="000000"/>
          <w:sz w:val="18"/>
          <w:szCs w:val="18"/>
        </w:rPr>
        <w:br/>
        <w:t>This assignment allows students to engage with two mathematical practice standards. Interpreting what the word problems are asking students to do gives stu</w:t>
      </w:r>
      <w:r w:rsidRPr="009A093B">
        <w:rPr>
          <w:rFonts w:ascii="Calibri" w:hAnsi="Calibri"/>
          <w:color w:val="000000"/>
          <w:sz w:val="18"/>
          <w:szCs w:val="18"/>
        </w:rPr>
        <w:t>dents the chance to engage with </w:t>
      </w:r>
      <w:bookmarkStart w:id="1" w:name="_GoBack"/>
      <w:r w:rsidRPr="009A093B">
        <w:rPr>
          <w:rFonts w:ascii="Calibri" w:hAnsi="Calibri"/>
          <w:color w:val="2254CC"/>
          <w:sz w:val="18"/>
          <w:szCs w:val="18"/>
        </w:rPr>
        <w:t>Mathematical Practice Standard #1 </w:t>
      </w:r>
      <w:bookmarkEnd w:id="1"/>
      <w:r w:rsidRPr="009A093B">
        <w:rPr>
          <w:rFonts w:ascii="Calibri" w:hAnsi="Calibri"/>
          <w:color w:val="000000"/>
          <w:sz w:val="18"/>
          <w:szCs w:val="18"/>
        </w:rPr>
        <w:t>("Make sense of problems and persevere in solving them"). Explaining whether it is possible to have a percent increase of more than 100% gives students the chance to engage with </w:t>
      </w:r>
      <w:r w:rsidRPr="009A093B">
        <w:rPr>
          <w:rFonts w:ascii="Calibri" w:hAnsi="Calibri"/>
          <w:color w:val="2254CC"/>
          <w:sz w:val="18"/>
          <w:szCs w:val="18"/>
        </w:rPr>
        <w:t>Mathematical</w:t>
      </w:r>
      <w:r w:rsidRPr="009A093B">
        <w:rPr>
          <w:rFonts w:ascii="Calibri" w:hAnsi="Calibri"/>
          <w:color w:val="2254CC"/>
          <w:sz w:val="18"/>
          <w:szCs w:val="18"/>
        </w:rPr>
        <w:t xml:space="preserve"> Practice Standard #3 </w:t>
      </w:r>
      <w:r w:rsidRPr="009A093B">
        <w:rPr>
          <w:rFonts w:ascii="Calibri" w:hAnsi="Calibri"/>
          <w:color w:val="000000"/>
          <w:sz w:val="18"/>
          <w:szCs w:val="18"/>
        </w:rPr>
        <w:t>(“Construct viable arguments and critique the reasoning of others”).</w:t>
      </w:r>
    </w:p>
    <w:p w14:paraId="1419C622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F118EF" w:rsidRPr="009A09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F"/>
    <w:rsid w:val="009A093B"/>
    <w:rsid w:val="00F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C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5C5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5C5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3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2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strongly-aligned-7th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strongly-aligned-7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vvI7vhhqIYrOvxJyMJodaMiTg==">AMUW2mXI72kUxqNZgbKePvMtAmeJAVq8e3IEz1qrqNTBYgTnTvKP+PG2Xu84MRCt1cFWN2Gg3GFEancnH8mhSAybDPNTKA3mlAQ9D6ezNV8/I3qIBiGlu8l0P6u0dZp4XZK6LsYt8Buw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KYED-536-613</_dlc_DocId>
    <_dlc_DocIdUrl xmlns="3a62de7d-ba57-4f43-9dae-9623ba637be0">
      <Url>https://www.education.ky.gov/curriculum/standards/kyacadstand/_layouts/15/DocIdRedir.aspx?ID=KYED-536-613</Url>
      <Description>KYED-536-613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A2746C-4611-44A4-AE40-10E5723000A9}"/>
</file>

<file path=customXml/itemProps3.xml><?xml version="1.0" encoding="utf-8"?>
<ds:datastoreItem xmlns:ds="http://schemas.openxmlformats.org/officeDocument/2006/customXml" ds:itemID="{A26C01FB-A759-49B5-A45F-C30F296001E2}"/>
</file>

<file path=customXml/itemProps4.xml><?xml version="1.0" encoding="utf-8"?>
<ds:datastoreItem xmlns:ds="http://schemas.openxmlformats.org/officeDocument/2006/customXml" ds:itemID="{9D052245-3CB3-4D0E-A623-EB6A6535E26A}"/>
</file>

<file path=customXml/itemProps5.xml><?xml version="1.0" encoding="utf-8"?>
<ds:datastoreItem xmlns:ds="http://schemas.openxmlformats.org/officeDocument/2006/customXml" ds:itemID="{BB875FCA-6917-468B-8F45-627658272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Macintosh Word</Application>
  <DocSecurity>0</DocSecurity>
  <Lines>17</Lines>
  <Paragraphs>4</Paragraphs>
  <ScaleCrop>false</ScaleCrop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2019-05-31T04:53:00Z</dcterms:created>
  <dcterms:modified xsi:type="dcterms:W3CDTF">2019-10-04T15:22:00Z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fd5820d4-dd9b-4b98-85ee-e92485c96415</vt:lpwstr>
  </property>
</Properties>
</file>