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5D702BB7" w:rsidR="00BD0C74" w:rsidRPr="006F3BD1" w:rsidRDefault="00E30B21" w:rsidP="00414B30">
      <w:pPr>
        <w:pStyle w:val="Heading1"/>
        <w:jc w:val="center"/>
        <w:rPr>
          <w:rFonts w:ascii="Calibri" w:hAnsi="Calibri"/>
          <w:sz w:val="36"/>
        </w:rPr>
      </w:pPr>
      <w:bookmarkStart w:id="0" w:name="_GoBack"/>
      <w:r w:rsidRPr="006F3BD1">
        <w:rPr>
          <w:rFonts w:ascii="Calibri" w:hAnsi="Calibri"/>
          <w:color w:val="1155CF"/>
          <w:sz w:val="36"/>
        </w:rPr>
        <w:t>2</w:t>
      </w:r>
      <w:r w:rsidR="00986B78" w:rsidRPr="006F3BD1">
        <w:rPr>
          <w:rFonts w:ascii="Calibri" w:hAnsi="Calibri"/>
          <w:color w:val="1155CF"/>
          <w:sz w:val="36"/>
          <w:vertAlign w:val="superscript"/>
        </w:rPr>
        <w:t>nd</w:t>
      </w:r>
      <w:r w:rsidRPr="006F3BD1">
        <w:rPr>
          <w:rFonts w:ascii="Calibri" w:hAnsi="Calibri"/>
          <w:color w:val="1155CF"/>
          <w:sz w:val="36"/>
        </w:rPr>
        <w:t xml:space="preserve"> </w:t>
      </w:r>
      <w:r w:rsidR="00991E05" w:rsidRPr="006F3BD1">
        <w:rPr>
          <w:rFonts w:ascii="Calibri" w:hAnsi="Calibri"/>
          <w:color w:val="1155CF"/>
          <w:sz w:val="36"/>
        </w:rPr>
        <w:t>Grade</w:t>
      </w:r>
      <w:r w:rsidR="00BD0C74" w:rsidRPr="006F3BD1">
        <w:rPr>
          <w:rFonts w:ascii="Calibri" w:hAnsi="Calibri"/>
          <w:color w:val="1155CF"/>
          <w:sz w:val="36"/>
        </w:rPr>
        <w:t xml:space="preserve"> </w:t>
      </w:r>
      <w:r w:rsidR="00772C29" w:rsidRPr="006F3BD1">
        <w:rPr>
          <w:rStyle w:val="normaltextrun"/>
          <w:rFonts w:ascii="Calibri" w:hAnsi="Calibri" w:cs="Segoe UI Semibold"/>
          <w:color w:val="1155CF"/>
          <w:sz w:val="36"/>
          <w:szCs w:val="36"/>
          <w:bdr w:val="none" w:sz="0" w:space="0" w:color="auto" w:frame="1"/>
        </w:rPr>
        <w:t>Reading &amp; Writing</w:t>
      </w:r>
      <w:r w:rsidR="00BD0C74" w:rsidRPr="006F3BD1">
        <w:rPr>
          <w:rFonts w:ascii="Calibri" w:hAnsi="Calibri"/>
          <w:color w:val="1155CF"/>
          <w:sz w:val="36"/>
        </w:rPr>
        <w:t xml:space="preserve"> Assignment</w:t>
      </w:r>
    </w:p>
    <w:p w14:paraId="07979A7C" w14:textId="5F245287" w:rsidR="00BD0C74" w:rsidRPr="006F3BD1" w:rsidRDefault="00BD0C74" w:rsidP="00414B30">
      <w:pPr>
        <w:jc w:val="center"/>
        <w:rPr>
          <w:rFonts w:ascii="Calibri" w:hAnsi="Calibri"/>
          <w:sz w:val="20"/>
        </w:rPr>
      </w:pPr>
      <w:r w:rsidRPr="006F3BD1">
        <w:rPr>
          <w:rFonts w:ascii="Calibri" w:hAnsi="Calibri"/>
          <w:sz w:val="20"/>
        </w:rPr>
        <w:t xml:space="preserve">This assignment is </w:t>
      </w:r>
      <w:r w:rsidR="004A4F7F" w:rsidRPr="006F3BD1">
        <w:rPr>
          <w:rFonts w:ascii="Calibri" w:hAnsi="Calibri" w:cs="Segoe UI Semibold"/>
          <w:color w:val="AA6503"/>
          <w:sz w:val="20"/>
        </w:rPr>
        <w:t>partially</w:t>
      </w:r>
      <w:r w:rsidRPr="006F3BD1">
        <w:rPr>
          <w:rFonts w:ascii="Calibri" w:hAnsi="Calibri" w:cs="Segoe UI Semibold"/>
          <w:color w:val="AA6503"/>
          <w:sz w:val="20"/>
        </w:rPr>
        <w:t xml:space="preserve"> aligned</w:t>
      </w:r>
      <w:r w:rsidRPr="006F3BD1">
        <w:rPr>
          <w:rFonts w:ascii="Calibri" w:hAnsi="Calibri"/>
          <w:color w:val="AA6503"/>
          <w:sz w:val="20"/>
        </w:rPr>
        <w:t xml:space="preserve"> </w:t>
      </w:r>
      <w:r w:rsidRPr="006F3BD1">
        <w:rPr>
          <w:rFonts w:ascii="Calibri" w:hAnsi="Calibri"/>
          <w:sz w:val="20"/>
        </w:rPr>
        <w:t>to the standards.</w:t>
      </w:r>
    </w:p>
    <w:p w14:paraId="5E0E416A" w14:textId="4AA97502" w:rsidR="00BD0C74" w:rsidRPr="006F3BD1" w:rsidRDefault="00986B78" w:rsidP="3B44391C">
      <w:pPr>
        <w:spacing w:after="90"/>
        <w:jc w:val="center"/>
        <w:outlineLvl w:val="1"/>
        <w:rPr>
          <w:rFonts w:ascii="Calibri" w:hAnsi="Calibri" w:cstheme="majorBidi"/>
          <w:caps/>
          <w:color w:val="0F4873"/>
        </w:rPr>
      </w:pPr>
      <w:r w:rsidRPr="006F3BD1">
        <w:rPr>
          <w:rFonts w:ascii="Calibri" w:hAnsi="Calibri"/>
          <w:noProof/>
        </w:rPr>
        <w:drawing>
          <wp:inline distT="0" distB="0" distL="0" distR="0" wp14:anchorId="103B0813" wp14:editId="677FD0AD">
            <wp:extent cx="2385060" cy="3180080"/>
            <wp:effectExtent l="0" t="0" r="0" b="1270"/>
            <wp:docPr id="1345698703" name="Picture 1" descr="Book cover image for the story titled, &quot;Bear and Turtle and the Great Lake Race.&quot;  The cover also includes an illustration of an angry bear and a happy turtle on a snowy a landscape.  "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85060" cy="3180080"/>
                    </a:xfrm>
                    <a:prstGeom prst="rect">
                      <a:avLst/>
                    </a:prstGeom>
                  </pic:spPr>
                </pic:pic>
              </a:graphicData>
            </a:graphic>
          </wp:inline>
        </w:drawing>
      </w:r>
      <w:r w:rsidRPr="006F3BD1">
        <w:rPr>
          <w:rFonts w:ascii="Calibri" w:hAnsi="Calibri"/>
          <w:noProof/>
        </w:rPr>
        <w:drawing>
          <wp:inline distT="0" distB="0" distL="0" distR="0" wp14:anchorId="36E4D4C3" wp14:editId="3FEBCC11">
            <wp:extent cx="2385914" cy="3042040"/>
            <wp:effectExtent l="0" t="0" r="0" b="6350"/>
            <wp:docPr id="1165639951" name="Picture 2" descr="After reading the story, the student is asked to chart out the sequence of events.  The student does so, in a series of eight steps.  At the end of the page, the student is asked to make an assessment of why the author didn't reveal the turtle's trick until the end of the story. "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385914" cy="3042040"/>
                    </a:xfrm>
                    <a:prstGeom prst="rect">
                      <a:avLst/>
                    </a:prstGeom>
                  </pic:spPr>
                </pic:pic>
              </a:graphicData>
            </a:graphic>
          </wp:inline>
        </w:drawing>
      </w:r>
    </w:p>
    <w:p w14:paraId="63F06C74" w14:textId="77777777" w:rsidR="00BD0C74" w:rsidRPr="006F3BD1" w:rsidRDefault="00BD0C74" w:rsidP="00414B30">
      <w:pPr>
        <w:pStyle w:val="TableHeader"/>
        <w:jc w:val="left"/>
        <w:rPr>
          <w:rFonts w:ascii="Calibri" w:hAnsi="Calibri"/>
        </w:rPr>
      </w:pPr>
      <w:r w:rsidRPr="006F3BD1">
        <w:rPr>
          <w:rFonts w:ascii="Calibri" w:hAnsi="Calibri"/>
          <w:color w:val="1155CF"/>
          <w:sz w:val="40"/>
        </w:rPr>
        <w:t>Overview</w:t>
      </w:r>
    </w:p>
    <w:p w14:paraId="03D4BFF5" w14:textId="5275F5D9" w:rsidR="00986B78" w:rsidRPr="006F3BD1" w:rsidRDefault="00986B78" w:rsidP="004A4F7F">
      <w:pPr>
        <w:pStyle w:val="TableHeader"/>
        <w:jc w:val="left"/>
        <w:rPr>
          <w:rFonts w:ascii="Calibri" w:hAnsi="Calibri" w:cstheme="minorHAnsi"/>
          <w:caps w:val="0"/>
          <w:color w:val="000000"/>
          <w:sz w:val="18"/>
          <w:szCs w:val="18"/>
          <w:shd w:val="clear" w:color="auto" w:fill="FFFFFF"/>
        </w:rPr>
      </w:pPr>
      <w:r w:rsidRPr="006F3BD1">
        <w:rPr>
          <w:rFonts w:ascii="Calibri" w:hAnsi="Calibri" w:cstheme="minorHAnsi"/>
          <w:caps w:val="0"/>
          <w:color w:val="000000"/>
          <w:sz w:val="18"/>
          <w:szCs w:val="18"/>
          <w:shd w:val="clear" w:color="auto" w:fill="FFFFFF"/>
        </w:rPr>
        <w:t>Second-grade students read an engaging adaptation of a Native American folk tale, then sequence the events in the story and respond to a question about the author’s craft. The text is worthwhile and adequately com</w:t>
      </w:r>
      <w:r w:rsidR="00D2429D" w:rsidRPr="006F3BD1">
        <w:rPr>
          <w:rFonts w:ascii="Calibri" w:hAnsi="Calibri" w:cstheme="minorHAnsi"/>
          <w:caps w:val="0"/>
          <w:color w:val="000000"/>
          <w:sz w:val="18"/>
          <w:szCs w:val="18"/>
          <w:shd w:val="clear" w:color="auto" w:fill="FFFFFF"/>
        </w:rPr>
        <w:t xml:space="preserve">plex, but the associated task </w:t>
      </w:r>
      <w:r w:rsidRPr="006F3BD1">
        <w:rPr>
          <w:rFonts w:ascii="Calibri" w:hAnsi="Calibri" w:cstheme="minorHAnsi"/>
          <w:caps w:val="0"/>
          <w:color w:val="000000"/>
          <w:sz w:val="18"/>
          <w:szCs w:val="18"/>
          <w:shd w:val="clear" w:color="auto" w:fill="FFFFFF"/>
        </w:rPr>
        <w:t xml:space="preserve">does not reflect the </w:t>
      </w:r>
      <w:r w:rsidR="00D2429D" w:rsidRPr="006F3BD1">
        <w:rPr>
          <w:rFonts w:ascii="Calibri" w:hAnsi="Calibri" w:cstheme="minorHAnsi"/>
          <w:caps w:val="0"/>
          <w:color w:val="000000"/>
          <w:sz w:val="18"/>
          <w:szCs w:val="18"/>
          <w:shd w:val="clear" w:color="auto" w:fill="FFFFFF"/>
        </w:rPr>
        <w:t xml:space="preserve">full </w:t>
      </w:r>
      <w:r w:rsidRPr="006F3BD1">
        <w:rPr>
          <w:rFonts w:ascii="Calibri" w:hAnsi="Calibri" w:cstheme="minorHAnsi"/>
          <w:caps w:val="0"/>
          <w:color w:val="000000"/>
          <w:sz w:val="18"/>
          <w:szCs w:val="18"/>
          <w:shd w:val="clear" w:color="auto" w:fill="FFFFFF"/>
        </w:rPr>
        <w:t>demands of the grade-level reading standards. Students are only asked to recall the details of the story and do not have to demonstrate understanding of the overall structure or the central message.</w:t>
      </w:r>
    </w:p>
    <w:p w14:paraId="6779A6BB" w14:textId="77777777" w:rsidR="00986B78" w:rsidRPr="006F3BD1" w:rsidRDefault="00986B78" w:rsidP="004A4F7F">
      <w:pPr>
        <w:pStyle w:val="TableHeader"/>
        <w:jc w:val="left"/>
        <w:rPr>
          <w:rFonts w:ascii="Calibri" w:hAnsi="Calibri"/>
          <w:sz w:val="40"/>
        </w:rPr>
      </w:pPr>
    </w:p>
    <w:p w14:paraId="430E6CAE" w14:textId="13D4D846" w:rsidR="004A4F7F" w:rsidRPr="006F3BD1" w:rsidRDefault="004A4F7F" w:rsidP="004A4F7F">
      <w:pPr>
        <w:pStyle w:val="TableHeader"/>
        <w:jc w:val="left"/>
        <w:rPr>
          <w:rFonts w:ascii="Calibri" w:hAnsi="Calibri"/>
          <w:sz w:val="40"/>
        </w:rPr>
      </w:pPr>
      <w:r w:rsidRPr="006F3BD1">
        <w:rPr>
          <w:rFonts w:ascii="Calibri" w:hAnsi="Calibri"/>
          <w:color w:val="1155CF"/>
          <w:sz w:val="40"/>
        </w:rPr>
        <w:t>About the Text</w:t>
      </w:r>
    </w:p>
    <w:p w14:paraId="1B6C1CB0" w14:textId="77777777" w:rsidR="004A4F7F" w:rsidRPr="006F3BD1" w:rsidRDefault="004A4F7F" w:rsidP="004A4F7F">
      <w:pPr>
        <w:pStyle w:val="TableHeader"/>
        <w:jc w:val="left"/>
        <w:rPr>
          <w:rFonts w:ascii="Calibri" w:hAnsi="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Title and Author &quot;Bear and Turtle and the Great Lake Race&quot; by Andrew Fusek Peters&#10;What is the Lexile Level of this text? 500-600L&#10;Based on Lexile, which grades is this text intended for? 2-3&#10;Is the text qualitatively complex enough for the grade? Yes&#10;Is this text fiction or non-fiction? 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6F3BD1" w14:paraId="30E37F66" w14:textId="77777777" w:rsidTr="00494E7D">
        <w:trPr>
          <w:trHeight w:val="720"/>
          <w:tblHeader/>
        </w:trPr>
        <w:tc>
          <w:tcPr>
            <w:tcW w:w="7105" w:type="dxa"/>
            <w:vAlign w:val="center"/>
          </w:tcPr>
          <w:p w14:paraId="1D955EBC" w14:textId="77777777" w:rsidR="004A4F7F" w:rsidRPr="006F3BD1" w:rsidRDefault="004A4F7F" w:rsidP="00A3436D">
            <w:pPr>
              <w:spacing w:after="75"/>
              <w:outlineLvl w:val="2"/>
              <w:rPr>
                <w:rFonts w:ascii="Calibri" w:hAnsi="Calibri" w:cstheme="majorHAnsi"/>
                <w:color w:val="00A4C7" w:themeColor="accent2"/>
                <w:sz w:val="20"/>
                <w:szCs w:val="27"/>
              </w:rPr>
            </w:pPr>
            <w:r w:rsidRPr="006F3BD1">
              <w:rPr>
                <w:rFonts w:ascii="Calibri" w:hAnsi="Calibri" w:cstheme="majorHAnsi"/>
                <w:color w:val="1155CF"/>
                <w:sz w:val="20"/>
                <w:szCs w:val="27"/>
              </w:rPr>
              <w:t>Title and Author</w:t>
            </w:r>
          </w:p>
        </w:tc>
        <w:tc>
          <w:tcPr>
            <w:tcW w:w="2245" w:type="dxa"/>
            <w:vAlign w:val="center"/>
          </w:tcPr>
          <w:p w14:paraId="06602120" w14:textId="43DA2E20" w:rsidR="004A4F7F" w:rsidRPr="006F3BD1" w:rsidRDefault="00986B78" w:rsidP="00A3436D">
            <w:pPr>
              <w:spacing w:after="100" w:afterAutospacing="1"/>
              <w:rPr>
                <w:rFonts w:ascii="Calibri" w:hAnsi="Calibri" w:cstheme="minorHAnsi"/>
                <w:szCs w:val="18"/>
              </w:rPr>
            </w:pPr>
            <w:r w:rsidRPr="006F3BD1">
              <w:rPr>
                <w:rFonts w:ascii="Calibri" w:hAnsi="Calibri" w:cstheme="minorHAnsi"/>
                <w:szCs w:val="18"/>
                <w:shd w:val="clear" w:color="auto" w:fill="FFFFFF"/>
              </w:rPr>
              <w:t xml:space="preserve">"Bear and Turtle and the Great Lake Race" by Andrew </w:t>
            </w:r>
            <w:proofErr w:type="spellStart"/>
            <w:r w:rsidRPr="006F3BD1">
              <w:rPr>
                <w:rFonts w:ascii="Calibri" w:hAnsi="Calibri" w:cstheme="minorHAnsi"/>
                <w:szCs w:val="18"/>
                <w:shd w:val="clear" w:color="auto" w:fill="FFFFFF"/>
              </w:rPr>
              <w:t>Fusek</w:t>
            </w:r>
            <w:proofErr w:type="spellEnd"/>
            <w:r w:rsidRPr="006F3BD1">
              <w:rPr>
                <w:rFonts w:ascii="Calibri" w:hAnsi="Calibri" w:cstheme="minorHAnsi"/>
                <w:szCs w:val="18"/>
                <w:shd w:val="clear" w:color="auto" w:fill="FFFFFF"/>
              </w:rPr>
              <w:t xml:space="preserve"> Peters</w:t>
            </w:r>
          </w:p>
        </w:tc>
      </w:tr>
      <w:tr w:rsidR="004A4F7F" w:rsidRPr="006F3BD1" w14:paraId="161EC108" w14:textId="77777777" w:rsidTr="00A3436D">
        <w:trPr>
          <w:trHeight w:val="720"/>
        </w:trPr>
        <w:tc>
          <w:tcPr>
            <w:tcW w:w="7105" w:type="dxa"/>
            <w:vAlign w:val="center"/>
          </w:tcPr>
          <w:p w14:paraId="229B3D6E" w14:textId="77777777" w:rsidR="004A4F7F" w:rsidRPr="006F3BD1" w:rsidRDefault="004A4F7F" w:rsidP="00A3436D">
            <w:pPr>
              <w:rPr>
                <w:rFonts w:ascii="Calibri" w:hAnsi="Calibri"/>
                <w:color w:val="00A4C7" w:themeColor="accent2"/>
                <w:sz w:val="20"/>
              </w:rPr>
            </w:pPr>
            <w:r w:rsidRPr="006F3BD1">
              <w:rPr>
                <w:rFonts w:ascii="Calibri" w:hAnsi="Calibri"/>
                <w:color w:val="1155CF"/>
                <w:sz w:val="20"/>
              </w:rPr>
              <w:t>What is the Lexile Level of this text?</w:t>
            </w:r>
          </w:p>
        </w:tc>
        <w:tc>
          <w:tcPr>
            <w:tcW w:w="2245" w:type="dxa"/>
            <w:vAlign w:val="center"/>
          </w:tcPr>
          <w:p w14:paraId="3890627A" w14:textId="671C1979" w:rsidR="004A4F7F" w:rsidRPr="006F3BD1" w:rsidRDefault="00986B78" w:rsidP="00A3436D">
            <w:pPr>
              <w:rPr>
                <w:rFonts w:ascii="Calibri" w:hAnsi="Calibri" w:cstheme="minorHAnsi"/>
                <w:szCs w:val="18"/>
              </w:rPr>
            </w:pPr>
            <w:r w:rsidRPr="006F3BD1">
              <w:rPr>
                <w:rFonts w:ascii="Calibri" w:hAnsi="Calibri" w:cstheme="minorHAnsi"/>
                <w:szCs w:val="18"/>
              </w:rPr>
              <w:t>500-600L</w:t>
            </w:r>
          </w:p>
        </w:tc>
      </w:tr>
      <w:tr w:rsidR="004A4F7F" w:rsidRPr="006F3BD1" w14:paraId="1FF24D95" w14:textId="77777777" w:rsidTr="00A3436D">
        <w:trPr>
          <w:trHeight w:val="720"/>
        </w:trPr>
        <w:tc>
          <w:tcPr>
            <w:tcW w:w="7105" w:type="dxa"/>
            <w:vAlign w:val="center"/>
          </w:tcPr>
          <w:p w14:paraId="34E01A29" w14:textId="77777777" w:rsidR="004A4F7F" w:rsidRPr="006F3BD1" w:rsidRDefault="004A4F7F" w:rsidP="00A3436D">
            <w:pPr>
              <w:rPr>
                <w:rFonts w:ascii="Calibri" w:hAnsi="Calibri"/>
                <w:color w:val="00A4C7" w:themeColor="accent2"/>
                <w:sz w:val="20"/>
              </w:rPr>
            </w:pPr>
            <w:r w:rsidRPr="006F3BD1">
              <w:rPr>
                <w:rFonts w:ascii="Calibri" w:hAnsi="Calibri"/>
                <w:color w:val="1155CF"/>
                <w:sz w:val="20"/>
              </w:rPr>
              <w:t>Based on Lexile, which grades is this text intended for?</w:t>
            </w:r>
          </w:p>
        </w:tc>
        <w:tc>
          <w:tcPr>
            <w:tcW w:w="2245" w:type="dxa"/>
            <w:vAlign w:val="center"/>
          </w:tcPr>
          <w:p w14:paraId="145870F6" w14:textId="278D689E" w:rsidR="004A4F7F" w:rsidRPr="006F3BD1" w:rsidRDefault="00986B78" w:rsidP="00A3436D">
            <w:pPr>
              <w:rPr>
                <w:rFonts w:ascii="Calibri" w:hAnsi="Calibri" w:cstheme="minorHAnsi"/>
                <w:szCs w:val="18"/>
              </w:rPr>
            </w:pPr>
            <w:r w:rsidRPr="006F3BD1">
              <w:rPr>
                <w:rFonts w:ascii="Calibri" w:hAnsi="Calibri" w:cstheme="minorHAnsi"/>
                <w:szCs w:val="18"/>
              </w:rPr>
              <w:t>2-3</w:t>
            </w:r>
          </w:p>
        </w:tc>
      </w:tr>
      <w:tr w:rsidR="004A4F7F" w:rsidRPr="006F3BD1" w14:paraId="7B468249" w14:textId="77777777" w:rsidTr="00A3436D">
        <w:trPr>
          <w:trHeight w:val="720"/>
        </w:trPr>
        <w:tc>
          <w:tcPr>
            <w:tcW w:w="7105" w:type="dxa"/>
            <w:vAlign w:val="center"/>
          </w:tcPr>
          <w:p w14:paraId="2D971A28" w14:textId="77777777" w:rsidR="004A4F7F" w:rsidRPr="006F3BD1" w:rsidRDefault="004A4F7F" w:rsidP="00A3436D">
            <w:pPr>
              <w:rPr>
                <w:rFonts w:ascii="Calibri" w:hAnsi="Calibri"/>
                <w:color w:val="1155CF"/>
                <w:sz w:val="20"/>
              </w:rPr>
            </w:pPr>
            <w:r w:rsidRPr="006F3BD1">
              <w:rPr>
                <w:rFonts w:ascii="Calibri" w:hAnsi="Calibri"/>
                <w:color w:val="1155CF"/>
                <w:sz w:val="20"/>
              </w:rPr>
              <w:t>Is the text qualitatively complex enough for the grade?</w:t>
            </w:r>
          </w:p>
        </w:tc>
        <w:tc>
          <w:tcPr>
            <w:tcW w:w="2245" w:type="dxa"/>
            <w:vAlign w:val="center"/>
          </w:tcPr>
          <w:p w14:paraId="18D33FE2" w14:textId="5360D743" w:rsidR="004A4F7F" w:rsidRPr="006F3BD1" w:rsidRDefault="004A4F7F" w:rsidP="00A3436D">
            <w:pPr>
              <w:rPr>
                <w:rFonts w:ascii="Calibri" w:hAnsi="Calibri"/>
                <w:szCs w:val="18"/>
              </w:rPr>
            </w:pPr>
            <w:r w:rsidRPr="006F3BD1">
              <w:rPr>
                <w:rFonts w:ascii="Calibri" w:hAnsi="Calibri"/>
                <w:szCs w:val="18"/>
              </w:rPr>
              <w:t>Yes</w:t>
            </w:r>
          </w:p>
        </w:tc>
      </w:tr>
      <w:tr w:rsidR="004A4F7F" w:rsidRPr="006F3BD1" w14:paraId="2B2D5778" w14:textId="77777777" w:rsidTr="00A3436D">
        <w:trPr>
          <w:trHeight w:val="720"/>
        </w:trPr>
        <w:tc>
          <w:tcPr>
            <w:tcW w:w="7105" w:type="dxa"/>
            <w:vAlign w:val="center"/>
          </w:tcPr>
          <w:p w14:paraId="5B012BC5" w14:textId="77777777" w:rsidR="004A4F7F" w:rsidRPr="006F3BD1" w:rsidRDefault="004A4F7F" w:rsidP="00A3436D">
            <w:pPr>
              <w:rPr>
                <w:rFonts w:ascii="Calibri" w:hAnsi="Calibri"/>
                <w:color w:val="1155CF"/>
                <w:sz w:val="20"/>
              </w:rPr>
            </w:pPr>
            <w:r w:rsidRPr="006F3BD1">
              <w:rPr>
                <w:rFonts w:ascii="Calibri" w:hAnsi="Calibri"/>
                <w:color w:val="1155CF"/>
                <w:sz w:val="20"/>
              </w:rPr>
              <w:lastRenderedPageBreak/>
              <w:t>Is this text fiction or non-fiction?</w:t>
            </w:r>
          </w:p>
        </w:tc>
        <w:tc>
          <w:tcPr>
            <w:tcW w:w="2245" w:type="dxa"/>
            <w:vAlign w:val="center"/>
          </w:tcPr>
          <w:p w14:paraId="56F90B24" w14:textId="77777777" w:rsidR="004A4F7F" w:rsidRPr="006F3BD1" w:rsidRDefault="004A4F7F" w:rsidP="00A3436D">
            <w:pPr>
              <w:rPr>
                <w:rFonts w:ascii="Calibri" w:hAnsi="Calibri"/>
                <w:szCs w:val="18"/>
              </w:rPr>
            </w:pPr>
            <w:r w:rsidRPr="006F3BD1">
              <w:rPr>
                <w:rFonts w:ascii="Calibri" w:hAnsi="Calibri"/>
                <w:szCs w:val="18"/>
              </w:rPr>
              <w:t>Fiction</w:t>
            </w:r>
          </w:p>
        </w:tc>
      </w:tr>
      <w:tr w:rsidR="004A4F7F" w:rsidRPr="006F3BD1" w14:paraId="77C6DE55" w14:textId="77777777" w:rsidTr="00A3436D">
        <w:trPr>
          <w:trHeight w:val="720"/>
        </w:trPr>
        <w:tc>
          <w:tcPr>
            <w:tcW w:w="7105" w:type="dxa"/>
            <w:vAlign w:val="center"/>
          </w:tcPr>
          <w:p w14:paraId="058165F2" w14:textId="77777777" w:rsidR="004A4F7F" w:rsidRPr="006F3BD1" w:rsidRDefault="004A4F7F" w:rsidP="00A3436D">
            <w:pPr>
              <w:rPr>
                <w:rFonts w:ascii="Calibri" w:hAnsi="Calibri"/>
                <w:color w:val="1155CF"/>
                <w:sz w:val="20"/>
              </w:rPr>
            </w:pPr>
            <w:r w:rsidRPr="006F3BD1">
              <w:rPr>
                <w:rFonts w:ascii="Calibri" w:hAnsi="Calibri"/>
                <w:color w:val="1155CF"/>
                <w:sz w:val="20"/>
              </w:rPr>
              <w:t>Is this text authentic or was it written for educational purposes?</w:t>
            </w:r>
          </w:p>
        </w:tc>
        <w:tc>
          <w:tcPr>
            <w:tcW w:w="2245" w:type="dxa"/>
            <w:vAlign w:val="center"/>
          </w:tcPr>
          <w:p w14:paraId="5030B61A" w14:textId="6C65F6A3" w:rsidR="004A4F7F" w:rsidRPr="006F3BD1" w:rsidRDefault="004A4F7F" w:rsidP="00A3436D">
            <w:pPr>
              <w:rPr>
                <w:rFonts w:ascii="Calibri" w:hAnsi="Calibri"/>
                <w:szCs w:val="18"/>
              </w:rPr>
            </w:pPr>
            <w:r w:rsidRPr="006F3BD1">
              <w:rPr>
                <w:rFonts w:ascii="Calibri" w:hAnsi="Calibri"/>
                <w:szCs w:val="18"/>
              </w:rPr>
              <w:t>Authentic</w:t>
            </w:r>
          </w:p>
        </w:tc>
      </w:tr>
      <w:tr w:rsidR="004A4F7F" w:rsidRPr="006F3BD1" w14:paraId="0747F8DE" w14:textId="77777777" w:rsidTr="00A3436D">
        <w:trPr>
          <w:trHeight w:val="720"/>
        </w:trPr>
        <w:tc>
          <w:tcPr>
            <w:tcW w:w="7105" w:type="dxa"/>
            <w:vAlign w:val="center"/>
          </w:tcPr>
          <w:p w14:paraId="234C4962" w14:textId="77777777" w:rsidR="004A4F7F" w:rsidRPr="006F3BD1" w:rsidRDefault="004A4F7F" w:rsidP="00A3436D">
            <w:pPr>
              <w:rPr>
                <w:rFonts w:ascii="Calibri" w:hAnsi="Calibri"/>
                <w:color w:val="1155CF"/>
                <w:sz w:val="20"/>
              </w:rPr>
            </w:pPr>
            <w:r w:rsidRPr="006F3BD1">
              <w:rPr>
                <w:rFonts w:ascii="Calibri" w:hAnsi="Calibri"/>
                <w:color w:val="1155CF"/>
                <w:sz w:val="20"/>
              </w:rPr>
              <w:t>Does the text provide sufficient detail to build knowledge of a worthwhile topic and/or is it worth reading closely and re-reading?</w:t>
            </w:r>
          </w:p>
        </w:tc>
        <w:tc>
          <w:tcPr>
            <w:tcW w:w="2245" w:type="dxa"/>
            <w:vAlign w:val="center"/>
          </w:tcPr>
          <w:p w14:paraId="40A7FAA9" w14:textId="5EF142A2" w:rsidR="004A4F7F" w:rsidRPr="006F3BD1" w:rsidRDefault="004A4F7F" w:rsidP="00A3436D">
            <w:pPr>
              <w:rPr>
                <w:rFonts w:ascii="Calibri" w:hAnsi="Calibri"/>
                <w:szCs w:val="18"/>
              </w:rPr>
            </w:pPr>
            <w:r w:rsidRPr="006F3BD1">
              <w:rPr>
                <w:rFonts w:ascii="Calibri" w:hAnsi="Calibri"/>
                <w:szCs w:val="18"/>
              </w:rPr>
              <w:t>Yes</w:t>
            </w:r>
          </w:p>
        </w:tc>
      </w:tr>
    </w:tbl>
    <w:p w14:paraId="380F6E7C" w14:textId="77777777" w:rsidR="004A4F7F" w:rsidRPr="006F3BD1" w:rsidRDefault="004A4F7F" w:rsidP="00DB7815">
      <w:pPr>
        <w:pStyle w:val="TableHeader"/>
        <w:spacing w:after="240"/>
        <w:jc w:val="left"/>
        <w:rPr>
          <w:rFonts w:ascii="Calibri" w:hAnsi="Calibri"/>
          <w:sz w:val="40"/>
        </w:rPr>
      </w:pPr>
    </w:p>
    <w:p w14:paraId="3070F8E4" w14:textId="63B529BF" w:rsidR="00DB7815" w:rsidRPr="006F3BD1" w:rsidRDefault="00BD0C74" w:rsidP="00DB7815">
      <w:pPr>
        <w:pStyle w:val="TableHeader"/>
        <w:spacing w:after="240"/>
        <w:jc w:val="left"/>
        <w:rPr>
          <w:rFonts w:ascii="Calibri" w:hAnsi="Calibri"/>
          <w:sz w:val="40"/>
        </w:rPr>
      </w:pPr>
      <w:r w:rsidRPr="006F3BD1">
        <w:rPr>
          <w:rFonts w:ascii="Calibri" w:hAnsi="Calibri"/>
          <w:color w:val="1155CF"/>
          <w:sz w:val="40"/>
        </w:rPr>
        <w:t>Related Standards</w:t>
      </w:r>
    </w:p>
    <w:p w14:paraId="170BFAF0" w14:textId="33972F74" w:rsidR="00986B78" w:rsidRPr="006F3BD1" w:rsidRDefault="00986B78" w:rsidP="00A853A8">
      <w:pPr>
        <w:spacing w:after="0"/>
        <w:rPr>
          <w:rFonts w:ascii="Calibri" w:hAnsi="Calibri"/>
          <w:b/>
          <w:color w:val="auto"/>
        </w:rPr>
      </w:pPr>
      <w:r w:rsidRPr="006F3BD1">
        <w:rPr>
          <w:rFonts w:ascii="Calibri" w:hAnsi="Calibri"/>
          <w:b/>
          <w:color w:val="1155CF"/>
        </w:rPr>
        <w:t xml:space="preserve">RL.2.2: </w:t>
      </w:r>
      <w:r w:rsidR="00A853A8" w:rsidRPr="006F3BD1">
        <w:rPr>
          <w:rFonts w:ascii="Calibri" w:hAnsi="Calibri"/>
          <w:b/>
          <w:color w:val="auto"/>
        </w:rPr>
        <w:t>Identify implicit and explicit information from a summary to determine the author’s message, lesson learned and/or moral, including but not limited to fables, folktales and myths from diverse cultures.</w:t>
      </w:r>
    </w:p>
    <w:p w14:paraId="7563D1EA" w14:textId="30DB43D9" w:rsidR="005D6562" w:rsidRPr="006F3BD1" w:rsidRDefault="004A4F7F" w:rsidP="00E30B21">
      <w:pPr>
        <w:spacing w:after="0"/>
        <w:rPr>
          <w:rFonts w:ascii="Calibri" w:hAnsi="Calibri"/>
        </w:rPr>
      </w:pPr>
      <w:r w:rsidRPr="006F3BD1">
        <w:rPr>
          <w:rFonts w:ascii="Calibri" w:hAnsi="Calibri"/>
        </w:rPr>
        <w:t xml:space="preserve">The assignment is </w:t>
      </w:r>
      <w:r w:rsidRPr="006F3BD1">
        <w:rPr>
          <w:rFonts w:ascii="Calibri" w:hAnsi="Calibri" w:cs="Segoe UI Semibold"/>
          <w:color w:val="ED0205"/>
        </w:rPr>
        <w:t>weakly aligned</w:t>
      </w:r>
      <w:r w:rsidRPr="006F3BD1">
        <w:rPr>
          <w:rFonts w:ascii="Calibri" w:hAnsi="Calibri"/>
          <w:color w:val="ED0205"/>
        </w:rPr>
        <w:t xml:space="preserve"> </w:t>
      </w:r>
      <w:r w:rsidRPr="006F3BD1">
        <w:rPr>
          <w:rFonts w:ascii="Calibri" w:hAnsi="Calibri"/>
        </w:rPr>
        <w:t xml:space="preserve">to this standard. </w:t>
      </w:r>
      <w:r w:rsidR="005D6562" w:rsidRPr="006F3BD1">
        <w:rPr>
          <w:rFonts w:ascii="Calibri" w:hAnsi="Calibri"/>
        </w:rPr>
        <w:t>There are no story strips that do NOT apply to the story; therefore, students are simply sequencing events, not identifying implicit and explicit information from a summary. In this case, because the students do not identify implicit and explicit information, but rather they are provided with pre-selected strips, the alignment to and measurement of comprehension and analysis is weak. They also do not have to determine the author’s message/lesson/moral. Th</w:t>
      </w:r>
      <w:r w:rsidR="00EB1DC0" w:rsidRPr="006F3BD1">
        <w:rPr>
          <w:rFonts w:ascii="Calibri" w:hAnsi="Calibri"/>
        </w:rPr>
        <w:t>us, there is no connection to the analysis required in the standard.</w:t>
      </w:r>
    </w:p>
    <w:p w14:paraId="1178E3C3" w14:textId="77777777" w:rsidR="005D6562" w:rsidRPr="006F3BD1" w:rsidRDefault="005D6562" w:rsidP="00E30B21">
      <w:pPr>
        <w:spacing w:after="0"/>
        <w:rPr>
          <w:rFonts w:ascii="Calibri" w:hAnsi="Calibri"/>
          <w:color w:val="00A4C7" w:themeColor="accent2"/>
        </w:rPr>
      </w:pPr>
    </w:p>
    <w:p w14:paraId="6EEBC94D" w14:textId="66967ADE" w:rsidR="004A4F7F" w:rsidRPr="006F3BD1" w:rsidRDefault="004A4F7F" w:rsidP="00E30B21">
      <w:pPr>
        <w:spacing w:after="0"/>
        <w:rPr>
          <w:rFonts w:ascii="Calibri" w:hAnsi="Calibri"/>
          <w:b/>
          <w:color w:val="00A4C7" w:themeColor="accent2"/>
        </w:rPr>
      </w:pPr>
    </w:p>
    <w:p w14:paraId="1AF97D06" w14:textId="19AE7741" w:rsidR="00986B78" w:rsidRPr="006F3BD1" w:rsidRDefault="00986B78" w:rsidP="00E30B21">
      <w:pPr>
        <w:spacing w:after="0"/>
        <w:rPr>
          <w:rFonts w:ascii="Calibri" w:hAnsi="Calibri"/>
          <w:b/>
          <w:color w:val="00A4C7" w:themeColor="accent2"/>
        </w:rPr>
      </w:pPr>
      <w:r w:rsidRPr="006F3BD1">
        <w:rPr>
          <w:rFonts w:ascii="Calibri" w:hAnsi="Calibri"/>
          <w:b/>
          <w:color w:val="1155CF"/>
        </w:rPr>
        <w:t xml:space="preserve">RL.2.5: </w:t>
      </w:r>
      <w:r w:rsidR="00A853A8" w:rsidRPr="006F3BD1">
        <w:rPr>
          <w:rFonts w:ascii="Calibri" w:hAnsi="Calibri"/>
          <w:b/>
          <w:color w:val="auto"/>
        </w:rPr>
        <w:t>Describe how parts of the text contribute to the overall structure of poems, stories and dramas, including but not limited to linear, nonlinear and circular structures.</w:t>
      </w:r>
    </w:p>
    <w:p w14:paraId="10BC6B13" w14:textId="1E79B7B7" w:rsidR="005D6562" w:rsidRPr="006F3BD1" w:rsidRDefault="004A4F7F" w:rsidP="00E30B21">
      <w:pPr>
        <w:spacing w:after="0"/>
        <w:rPr>
          <w:rFonts w:ascii="Calibri" w:hAnsi="Calibri"/>
        </w:rPr>
      </w:pPr>
      <w:r w:rsidRPr="006F3BD1">
        <w:rPr>
          <w:rFonts w:ascii="Calibri" w:hAnsi="Calibri"/>
        </w:rPr>
        <w:t xml:space="preserve">The assignment is </w:t>
      </w:r>
      <w:r w:rsidR="00C03557" w:rsidRPr="006F3BD1">
        <w:rPr>
          <w:rFonts w:ascii="Calibri" w:hAnsi="Calibri" w:cs="Segoe UI Semibold"/>
          <w:color w:val="AA652B"/>
        </w:rPr>
        <w:t>partially aligned</w:t>
      </w:r>
      <w:r w:rsidR="00C03557" w:rsidRPr="006F3BD1">
        <w:rPr>
          <w:rFonts w:ascii="Calibri" w:hAnsi="Calibri" w:cs="Segoe UI Semibold"/>
          <w:color w:val="00B050"/>
        </w:rPr>
        <w:t xml:space="preserve"> </w:t>
      </w:r>
      <w:r w:rsidRPr="006F3BD1">
        <w:rPr>
          <w:rFonts w:ascii="Calibri" w:hAnsi="Calibri"/>
        </w:rPr>
        <w:t xml:space="preserve">to this standard. </w:t>
      </w:r>
      <w:r w:rsidR="005D6562" w:rsidRPr="006F3BD1">
        <w:rPr>
          <w:rFonts w:ascii="Calibri" w:hAnsi="Calibri"/>
        </w:rPr>
        <w:t xml:space="preserve">While students do have to put the strips in the correct sequence, they are only asked to describe how the trick at the end adds to the story. They are not asked to consider how the beginning and middle portions of this linear structure build to that discovery at the end. </w:t>
      </w:r>
      <w:r w:rsidR="00C03557" w:rsidRPr="006F3BD1">
        <w:rPr>
          <w:rFonts w:ascii="Calibri" w:hAnsi="Calibri"/>
        </w:rPr>
        <w:t>To achieve strong alignment, t</w:t>
      </w:r>
      <w:r w:rsidR="005D6562" w:rsidRPr="006F3BD1">
        <w:rPr>
          <w:rFonts w:ascii="Calibri" w:hAnsi="Calibri"/>
        </w:rPr>
        <w:t>hey might also have b</w:t>
      </w:r>
      <w:r w:rsidR="00C03557" w:rsidRPr="006F3BD1">
        <w:rPr>
          <w:rFonts w:ascii="Calibri" w:hAnsi="Calibri"/>
        </w:rPr>
        <w:t xml:space="preserve">een asked to consider how what </w:t>
      </w:r>
      <w:r w:rsidR="005D6562" w:rsidRPr="006F3BD1">
        <w:rPr>
          <w:rFonts w:ascii="Calibri" w:hAnsi="Calibri"/>
        </w:rPr>
        <w:t>happens at the beginning and middle of the story set him up to be tricked by the end.</w:t>
      </w:r>
    </w:p>
    <w:p w14:paraId="24B65071" w14:textId="77777777" w:rsidR="004A4F7F" w:rsidRPr="006F3BD1" w:rsidRDefault="004A4F7F" w:rsidP="00E30B21">
      <w:pPr>
        <w:spacing w:after="0"/>
        <w:rPr>
          <w:rFonts w:ascii="Calibri" w:hAnsi="Calibri"/>
          <w:b/>
          <w:color w:val="00A4C7" w:themeColor="accent2"/>
        </w:rPr>
      </w:pPr>
    </w:p>
    <w:p w14:paraId="4E77F9FB" w14:textId="54FF845A" w:rsidR="00986B78" w:rsidRPr="006F3BD1" w:rsidRDefault="00986B78" w:rsidP="00986B78">
      <w:pPr>
        <w:spacing w:after="100" w:afterAutospacing="1"/>
        <w:rPr>
          <w:rFonts w:ascii="Calibri" w:hAnsi="Calibri"/>
        </w:rPr>
      </w:pPr>
      <w:r w:rsidRPr="006F3BD1">
        <w:rPr>
          <w:rFonts w:ascii="Calibri" w:hAnsi="Calibri"/>
          <w:b/>
          <w:color w:val="1155CF"/>
        </w:rPr>
        <w:t xml:space="preserve">RL.2.10: </w:t>
      </w:r>
      <w:r w:rsidR="00A853A8" w:rsidRPr="006F3BD1">
        <w:rPr>
          <w:rFonts w:ascii="Calibri" w:hAnsi="Calibri"/>
          <w:b/>
          <w:color w:val="auto"/>
        </w:rPr>
        <w:t>By the end of the year, flexibly use a variety of comprehension strategies (i.e., questioning, monitoring, visualizing, inferencing, summarizing, using prior knowledge, determining importance) to read, comprehend and analyze grade-level appropriate, complex literary texts independently and proficiently.</w:t>
      </w:r>
      <w:r w:rsidRPr="006F3BD1">
        <w:rPr>
          <w:rFonts w:ascii="Calibri" w:hAnsi="Calibri"/>
          <w:b/>
          <w:color w:val="00A4C7" w:themeColor="accent2"/>
        </w:rPr>
        <w:br/>
      </w:r>
      <w:r w:rsidR="00F330F8" w:rsidRPr="006F3BD1">
        <w:rPr>
          <w:rFonts w:ascii="Calibri" w:hAnsi="Calibri"/>
        </w:rPr>
        <w:t xml:space="preserve">The assignment is </w:t>
      </w:r>
      <w:r w:rsidR="005E7C51" w:rsidRPr="006F3BD1">
        <w:rPr>
          <w:rFonts w:ascii="Calibri" w:hAnsi="Calibri" w:cs="Segoe UI Semibold"/>
          <w:color w:val="AA652B"/>
        </w:rPr>
        <w:t>partially aligned</w:t>
      </w:r>
      <w:r w:rsidR="00BD0C74" w:rsidRPr="006F3BD1">
        <w:rPr>
          <w:rFonts w:ascii="Calibri" w:hAnsi="Calibri"/>
          <w:color w:val="00B050"/>
        </w:rPr>
        <w:t xml:space="preserve"> </w:t>
      </w:r>
      <w:r w:rsidR="00BD0C74" w:rsidRPr="006F3BD1">
        <w:rPr>
          <w:rFonts w:ascii="Calibri" w:hAnsi="Calibri"/>
        </w:rPr>
        <w:t>to this standard</w:t>
      </w:r>
      <w:r w:rsidR="0094786D" w:rsidRPr="006F3BD1">
        <w:rPr>
          <w:rFonts w:ascii="Calibri" w:hAnsi="Calibri"/>
        </w:rPr>
        <w:t>.</w:t>
      </w:r>
      <w:r w:rsidR="00837897" w:rsidRPr="006F3BD1">
        <w:rPr>
          <w:rFonts w:ascii="Calibri" w:hAnsi="Calibri"/>
        </w:rPr>
        <w:t xml:space="preserve"> </w:t>
      </w:r>
      <w:r w:rsidRPr="006F3BD1">
        <w:rPr>
          <w:rFonts w:ascii="Calibri" w:hAnsi="Calibri"/>
        </w:rPr>
        <w:t xml:space="preserve">While the text is adequately complex for the grade, the associated tasks </w:t>
      </w:r>
      <w:r w:rsidR="00DF1BB1" w:rsidRPr="006F3BD1">
        <w:rPr>
          <w:rFonts w:ascii="Calibri" w:hAnsi="Calibri"/>
        </w:rPr>
        <w:t>provide students with</w:t>
      </w:r>
      <w:r w:rsidR="00C345BB" w:rsidRPr="006F3BD1">
        <w:rPr>
          <w:rFonts w:ascii="Calibri" w:hAnsi="Calibri"/>
        </w:rPr>
        <w:t xml:space="preserve"> </w:t>
      </w:r>
      <w:r w:rsidR="00D2429D" w:rsidRPr="006F3BD1">
        <w:rPr>
          <w:rFonts w:ascii="Calibri" w:hAnsi="Calibri"/>
        </w:rPr>
        <w:t xml:space="preserve">some </w:t>
      </w:r>
      <w:r w:rsidRPr="006F3BD1">
        <w:rPr>
          <w:rFonts w:ascii="Calibri" w:hAnsi="Calibri"/>
        </w:rPr>
        <w:t xml:space="preserve">opportunity to demonstrate </w:t>
      </w:r>
      <w:r w:rsidR="00D2429D" w:rsidRPr="006F3BD1">
        <w:rPr>
          <w:rFonts w:ascii="Calibri" w:hAnsi="Calibri"/>
        </w:rPr>
        <w:t>understanding of the text</w:t>
      </w:r>
      <w:r w:rsidR="00C345BB" w:rsidRPr="006F3BD1">
        <w:rPr>
          <w:rFonts w:ascii="Calibri" w:hAnsi="Calibri"/>
        </w:rPr>
        <w:t>, but miss t</w:t>
      </w:r>
      <w:r w:rsidR="00D2429D" w:rsidRPr="006F3BD1">
        <w:rPr>
          <w:rFonts w:ascii="Calibri" w:hAnsi="Calibri"/>
        </w:rPr>
        <w:t>he opportunity to have students flexibly use a comprehension strategy to reach the full depth of the standard</w:t>
      </w:r>
      <w:r w:rsidRPr="006F3BD1">
        <w:rPr>
          <w:rFonts w:ascii="Calibri" w:hAnsi="Calibri"/>
        </w:rPr>
        <w:t>.</w:t>
      </w:r>
    </w:p>
    <w:p w14:paraId="3631D309" w14:textId="18379647" w:rsidR="005E7C51" w:rsidRPr="006F3BD1" w:rsidRDefault="005E7C51" w:rsidP="00986B78">
      <w:pPr>
        <w:spacing w:after="100" w:afterAutospacing="1"/>
        <w:rPr>
          <w:rFonts w:ascii="Calibri" w:hAnsi="Calibri"/>
        </w:rPr>
      </w:pPr>
      <w:r w:rsidRPr="006F3BD1">
        <w:rPr>
          <w:rFonts w:ascii="Calibri" w:hAnsi="Calibri"/>
        </w:rPr>
        <w:t>NOTE: At the bottom of the assignment, the labeling of the question as being a “challenge” is misleading because the level of analysis in this question is a requirement of the standard and is not an extension to the standard. In fact, as discussed in the rationale above, this one analysis question about the contribution of the trick at the end of the story does not reach the depth of the entire standard.</w:t>
      </w:r>
    </w:p>
    <w:p w14:paraId="51D01046" w14:textId="159EC0F7" w:rsidR="00BD0C74" w:rsidRPr="006F3BD1" w:rsidRDefault="00BD0C74" w:rsidP="00414B30">
      <w:pPr>
        <w:pStyle w:val="TableHeader"/>
        <w:jc w:val="left"/>
        <w:rPr>
          <w:rFonts w:ascii="Calibri" w:hAnsi="Calibri"/>
          <w:color w:val="1155CF"/>
          <w:sz w:val="40"/>
        </w:rPr>
      </w:pPr>
      <w:r w:rsidRPr="006F3BD1">
        <w:rPr>
          <w:rFonts w:ascii="Calibri" w:hAnsi="Calibri"/>
          <w:color w:val="1155CF"/>
          <w:sz w:val="40"/>
        </w:rPr>
        <w:t xml:space="preserve">Why is this assignment </w:t>
      </w:r>
      <w:r w:rsidR="00986B78" w:rsidRPr="006F3BD1">
        <w:rPr>
          <w:rFonts w:ascii="Calibri" w:hAnsi="Calibri"/>
          <w:color w:val="1155CF"/>
          <w:sz w:val="40"/>
        </w:rPr>
        <w:t>Partially</w:t>
      </w:r>
      <w:r w:rsidRPr="006F3BD1">
        <w:rPr>
          <w:rFonts w:ascii="Calibri" w:hAnsi="Calibri"/>
          <w:color w:val="1155CF"/>
          <w:sz w:val="40"/>
        </w:rPr>
        <w:t xml:space="preserve"> aligned?</w:t>
      </w:r>
    </w:p>
    <w:p w14:paraId="56C04667" w14:textId="3BB55707" w:rsidR="004720B5" w:rsidRPr="006F3BD1" w:rsidRDefault="004720B5" w:rsidP="004720B5">
      <w:pPr>
        <w:rPr>
          <w:rFonts w:ascii="Calibri" w:hAnsi="Calibri"/>
        </w:rPr>
      </w:pPr>
      <w:r w:rsidRPr="006F3BD1">
        <w:rPr>
          <w:rFonts w:ascii="Calibri" w:hAnsi="Calibri"/>
        </w:rPr>
        <w:t>This assignment is partially aligned because the text is strong, but the questions are not:</w:t>
      </w:r>
    </w:p>
    <w:p w14:paraId="2FB9B710" w14:textId="20B0FBE0" w:rsidR="00986B78" w:rsidRPr="006F3BD1" w:rsidRDefault="00986B78" w:rsidP="00986B78">
      <w:pPr>
        <w:rPr>
          <w:rFonts w:ascii="Calibri" w:hAnsi="Calibri"/>
          <w:b/>
        </w:rPr>
      </w:pPr>
      <w:r w:rsidRPr="006F3BD1">
        <w:rPr>
          <w:rFonts w:ascii="Calibri" w:hAnsi="Calibri"/>
          <w:b/>
        </w:rPr>
        <w:t xml:space="preserve">The assignment allows students to read a worthwhile and adequately complex text. </w:t>
      </w:r>
      <w:r w:rsidRPr="006F3BD1">
        <w:rPr>
          <w:rFonts w:ascii="Calibri" w:hAnsi="Calibri"/>
        </w:rPr>
        <w:t>While this text is not an exemplar, fables, folk tales, and classic stories allow students to build their vocabulary and reading comprehension skills, become familiar with the key elements and parts of a story, and acquire cultural literacy.</w:t>
      </w:r>
    </w:p>
    <w:p w14:paraId="4E158B72" w14:textId="54C83BF5" w:rsidR="00986B78" w:rsidRPr="006F3BD1" w:rsidRDefault="00986B78" w:rsidP="00986B78">
      <w:pPr>
        <w:rPr>
          <w:rFonts w:ascii="Calibri" w:hAnsi="Calibri"/>
          <w:b/>
        </w:rPr>
      </w:pPr>
      <w:r w:rsidRPr="006F3BD1">
        <w:rPr>
          <w:rFonts w:ascii="Calibri" w:hAnsi="Calibri"/>
          <w:b/>
        </w:rPr>
        <w:lastRenderedPageBreak/>
        <w:t xml:space="preserve">It does not require students to demonstrate comprehension of the key ideas in the text. </w:t>
      </w:r>
      <w:r w:rsidRPr="006F3BD1">
        <w:rPr>
          <w:rFonts w:ascii="Calibri" w:hAnsi="Calibri"/>
        </w:rPr>
        <w:t>Instead, it focuses on the isolated skill of sequencing events.</w:t>
      </w:r>
    </w:p>
    <w:p w14:paraId="380FE06C" w14:textId="2B9380FD" w:rsidR="00697A15" w:rsidRPr="006F3BD1" w:rsidRDefault="00986B78" w:rsidP="00986B78">
      <w:pPr>
        <w:rPr>
          <w:rFonts w:ascii="Calibri" w:hAnsi="Calibri"/>
        </w:rPr>
      </w:pPr>
      <w:r w:rsidRPr="006F3BD1">
        <w:rPr>
          <w:rFonts w:ascii="Calibri" w:hAnsi="Calibri"/>
          <w:b/>
        </w:rPr>
        <w:t xml:space="preserve">The assignment could be stronger if it required students to describe the structure of the story orally or in writing. </w:t>
      </w:r>
      <w:r w:rsidRPr="006F3BD1">
        <w:rPr>
          <w:rFonts w:ascii="Calibri" w:hAnsi="Calibri"/>
        </w:rPr>
        <w:t>Students could be asked to include a description of how the beginning introduces the story and how the end concludes the action. Alternatively, the assignment could have focused students on the central message of the story.</w:t>
      </w:r>
    </w:p>
    <w:bookmarkEnd w:id="0"/>
    <w:sectPr w:rsidR="00697A15" w:rsidRPr="006F3BD1"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E5CFA" w14:textId="77777777" w:rsidR="00305158" w:rsidRDefault="00305158" w:rsidP="003031B4">
      <w:r>
        <w:separator/>
      </w:r>
    </w:p>
  </w:endnote>
  <w:endnote w:type="continuationSeparator" w:id="0">
    <w:p w14:paraId="4C6C14D1" w14:textId="77777777" w:rsidR="00305158" w:rsidRDefault="00305158"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511B0" w14:textId="77777777" w:rsidR="00305158" w:rsidRDefault="00305158" w:rsidP="003031B4">
      <w:r>
        <w:separator/>
      </w:r>
    </w:p>
  </w:footnote>
  <w:footnote w:type="continuationSeparator" w:id="0">
    <w:p w14:paraId="7FBB129D" w14:textId="77777777" w:rsidR="00305158" w:rsidRDefault="00305158"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E7018EE">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4F44A50F">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1CBF5AE" wp14:editId="3214D529">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1288"/>
    <w:rsid w:val="000536A5"/>
    <w:rsid w:val="00062373"/>
    <w:rsid w:val="00064AB7"/>
    <w:rsid w:val="00076ED9"/>
    <w:rsid w:val="00086778"/>
    <w:rsid w:val="00095B29"/>
    <w:rsid w:val="000977CC"/>
    <w:rsid w:val="000B4FD8"/>
    <w:rsid w:val="000C1EC4"/>
    <w:rsid w:val="000F7A00"/>
    <w:rsid w:val="00124718"/>
    <w:rsid w:val="001248B5"/>
    <w:rsid w:val="00144937"/>
    <w:rsid w:val="00147789"/>
    <w:rsid w:val="00154D29"/>
    <w:rsid w:val="00154E6A"/>
    <w:rsid w:val="00155ABD"/>
    <w:rsid w:val="00157579"/>
    <w:rsid w:val="001620DA"/>
    <w:rsid w:val="001731AA"/>
    <w:rsid w:val="00177ED2"/>
    <w:rsid w:val="001803C0"/>
    <w:rsid w:val="00184F5F"/>
    <w:rsid w:val="001C441E"/>
    <w:rsid w:val="001D16D5"/>
    <w:rsid w:val="001E0261"/>
    <w:rsid w:val="001E6795"/>
    <w:rsid w:val="00212F64"/>
    <w:rsid w:val="002250E6"/>
    <w:rsid w:val="0022669C"/>
    <w:rsid w:val="00231A02"/>
    <w:rsid w:val="002665A9"/>
    <w:rsid w:val="00275B2D"/>
    <w:rsid w:val="002762D4"/>
    <w:rsid w:val="00293C62"/>
    <w:rsid w:val="002A1686"/>
    <w:rsid w:val="002B739F"/>
    <w:rsid w:val="002C2CEA"/>
    <w:rsid w:val="002C45FD"/>
    <w:rsid w:val="002C78CE"/>
    <w:rsid w:val="002D4786"/>
    <w:rsid w:val="002F3B4B"/>
    <w:rsid w:val="003031B4"/>
    <w:rsid w:val="00305158"/>
    <w:rsid w:val="00315715"/>
    <w:rsid w:val="0031609E"/>
    <w:rsid w:val="0035713E"/>
    <w:rsid w:val="00362C52"/>
    <w:rsid w:val="00370435"/>
    <w:rsid w:val="003F56DF"/>
    <w:rsid w:val="004059FB"/>
    <w:rsid w:val="00414B30"/>
    <w:rsid w:val="00416BA2"/>
    <w:rsid w:val="004175E2"/>
    <w:rsid w:val="0042086C"/>
    <w:rsid w:val="00424D8E"/>
    <w:rsid w:val="004379A4"/>
    <w:rsid w:val="00471903"/>
    <w:rsid w:val="00471BC1"/>
    <w:rsid w:val="004720B5"/>
    <w:rsid w:val="004774B8"/>
    <w:rsid w:val="00494E7D"/>
    <w:rsid w:val="00495F0F"/>
    <w:rsid w:val="004A4F7F"/>
    <w:rsid w:val="004B2990"/>
    <w:rsid w:val="004C144D"/>
    <w:rsid w:val="004D2B35"/>
    <w:rsid w:val="004D708F"/>
    <w:rsid w:val="00517681"/>
    <w:rsid w:val="00517D19"/>
    <w:rsid w:val="0053595D"/>
    <w:rsid w:val="00546A97"/>
    <w:rsid w:val="005567D6"/>
    <w:rsid w:val="0057624E"/>
    <w:rsid w:val="0058123A"/>
    <w:rsid w:val="005A56B5"/>
    <w:rsid w:val="005B0865"/>
    <w:rsid w:val="005C3FC4"/>
    <w:rsid w:val="005D1DBA"/>
    <w:rsid w:val="005D6562"/>
    <w:rsid w:val="005E629F"/>
    <w:rsid w:val="005E7C51"/>
    <w:rsid w:val="006071FE"/>
    <w:rsid w:val="00612F47"/>
    <w:rsid w:val="00617236"/>
    <w:rsid w:val="0063484D"/>
    <w:rsid w:val="006537EA"/>
    <w:rsid w:val="00656B74"/>
    <w:rsid w:val="006620CA"/>
    <w:rsid w:val="00662BD2"/>
    <w:rsid w:val="006820C4"/>
    <w:rsid w:val="00684E9A"/>
    <w:rsid w:val="00686B42"/>
    <w:rsid w:val="006960B8"/>
    <w:rsid w:val="00697A15"/>
    <w:rsid w:val="006A2FC8"/>
    <w:rsid w:val="006A61FF"/>
    <w:rsid w:val="006B58D9"/>
    <w:rsid w:val="006C2544"/>
    <w:rsid w:val="006C34EB"/>
    <w:rsid w:val="006D5CC4"/>
    <w:rsid w:val="006D68C9"/>
    <w:rsid w:val="006E42D9"/>
    <w:rsid w:val="006F3BD1"/>
    <w:rsid w:val="006F5F90"/>
    <w:rsid w:val="007052DC"/>
    <w:rsid w:val="00711266"/>
    <w:rsid w:val="00712F60"/>
    <w:rsid w:val="007145EF"/>
    <w:rsid w:val="00733ECC"/>
    <w:rsid w:val="00737051"/>
    <w:rsid w:val="007429AF"/>
    <w:rsid w:val="0075057B"/>
    <w:rsid w:val="00764F8F"/>
    <w:rsid w:val="007672E2"/>
    <w:rsid w:val="00767C8E"/>
    <w:rsid w:val="00772C29"/>
    <w:rsid w:val="007B2B71"/>
    <w:rsid w:val="007B6E6D"/>
    <w:rsid w:val="007C0729"/>
    <w:rsid w:val="007C33AE"/>
    <w:rsid w:val="007C5BE0"/>
    <w:rsid w:val="007C6230"/>
    <w:rsid w:val="007D3557"/>
    <w:rsid w:val="007E05DF"/>
    <w:rsid w:val="007E1599"/>
    <w:rsid w:val="007E37B9"/>
    <w:rsid w:val="007E7325"/>
    <w:rsid w:val="007F02A0"/>
    <w:rsid w:val="00802F87"/>
    <w:rsid w:val="00816D0B"/>
    <w:rsid w:val="00837897"/>
    <w:rsid w:val="00837FFB"/>
    <w:rsid w:val="008540EC"/>
    <w:rsid w:val="0087013B"/>
    <w:rsid w:val="008860B2"/>
    <w:rsid w:val="008A0C56"/>
    <w:rsid w:val="008B5425"/>
    <w:rsid w:val="00900A2E"/>
    <w:rsid w:val="00905358"/>
    <w:rsid w:val="009163D0"/>
    <w:rsid w:val="00932ABB"/>
    <w:rsid w:val="0094786D"/>
    <w:rsid w:val="0098210D"/>
    <w:rsid w:val="00982C3E"/>
    <w:rsid w:val="00986B78"/>
    <w:rsid w:val="00991E05"/>
    <w:rsid w:val="0099646E"/>
    <w:rsid w:val="009A5BB7"/>
    <w:rsid w:val="009B28EF"/>
    <w:rsid w:val="009D339A"/>
    <w:rsid w:val="009D50B8"/>
    <w:rsid w:val="009D70E7"/>
    <w:rsid w:val="009F07A0"/>
    <w:rsid w:val="00A115A3"/>
    <w:rsid w:val="00A56F02"/>
    <w:rsid w:val="00A57212"/>
    <w:rsid w:val="00A853A8"/>
    <w:rsid w:val="00A876C9"/>
    <w:rsid w:val="00AC6FE7"/>
    <w:rsid w:val="00AF1427"/>
    <w:rsid w:val="00B0643D"/>
    <w:rsid w:val="00B13176"/>
    <w:rsid w:val="00B45E62"/>
    <w:rsid w:val="00B46F58"/>
    <w:rsid w:val="00B52F46"/>
    <w:rsid w:val="00B61723"/>
    <w:rsid w:val="00B61E3F"/>
    <w:rsid w:val="00B711F4"/>
    <w:rsid w:val="00B73CFC"/>
    <w:rsid w:val="00BC2E71"/>
    <w:rsid w:val="00BC5223"/>
    <w:rsid w:val="00BC6A54"/>
    <w:rsid w:val="00BD0C74"/>
    <w:rsid w:val="00BF4129"/>
    <w:rsid w:val="00C03557"/>
    <w:rsid w:val="00C10A67"/>
    <w:rsid w:val="00C12B2D"/>
    <w:rsid w:val="00C345BB"/>
    <w:rsid w:val="00C3495D"/>
    <w:rsid w:val="00C37387"/>
    <w:rsid w:val="00C57C81"/>
    <w:rsid w:val="00C8234A"/>
    <w:rsid w:val="00C826EA"/>
    <w:rsid w:val="00C901E1"/>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2429D"/>
    <w:rsid w:val="00D40AEA"/>
    <w:rsid w:val="00D60D4C"/>
    <w:rsid w:val="00DB7815"/>
    <w:rsid w:val="00DC1F60"/>
    <w:rsid w:val="00DE363E"/>
    <w:rsid w:val="00DF1BB1"/>
    <w:rsid w:val="00DF1C08"/>
    <w:rsid w:val="00DF1F8C"/>
    <w:rsid w:val="00DF7597"/>
    <w:rsid w:val="00E0438C"/>
    <w:rsid w:val="00E16D50"/>
    <w:rsid w:val="00E30B21"/>
    <w:rsid w:val="00E4337A"/>
    <w:rsid w:val="00E444FC"/>
    <w:rsid w:val="00E51E4C"/>
    <w:rsid w:val="00E51FF7"/>
    <w:rsid w:val="00E677CD"/>
    <w:rsid w:val="00E7379D"/>
    <w:rsid w:val="00E833CB"/>
    <w:rsid w:val="00E964CC"/>
    <w:rsid w:val="00EA010C"/>
    <w:rsid w:val="00EB0613"/>
    <w:rsid w:val="00EB1DC0"/>
    <w:rsid w:val="00EB2A64"/>
    <w:rsid w:val="00EC0C96"/>
    <w:rsid w:val="00EC1F47"/>
    <w:rsid w:val="00ED30AE"/>
    <w:rsid w:val="00EE1897"/>
    <w:rsid w:val="00F01378"/>
    <w:rsid w:val="00F04490"/>
    <w:rsid w:val="00F072B9"/>
    <w:rsid w:val="00F11854"/>
    <w:rsid w:val="00F330F8"/>
    <w:rsid w:val="00F44EF2"/>
    <w:rsid w:val="00F50747"/>
    <w:rsid w:val="00F53997"/>
    <w:rsid w:val="00F823B9"/>
    <w:rsid w:val="00F87C62"/>
    <w:rsid w:val="00FA1083"/>
    <w:rsid w:val="00FB4815"/>
    <w:rsid w:val="00FD45B3"/>
    <w:rsid w:val="00FF1EF5"/>
    <w:rsid w:val="00FF5DEC"/>
    <w:rsid w:val="3B44391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77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215">
      <w:bodyDiv w:val="1"/>
      <w:marLeft w:val="0"/>
      <w:marRight w:val="0"/>
      <w:marTop w:val="0"/>
      <w:marBottom w:val="0"/>
      <w:divBdr>
        <w:top w:val="none" w:sz="0" w:space="0" w:color="auto"/>
        <w:left w:val="none" w:sz="0" w:space="0" w:color="auto"/>
        <w:bottom w:val="none" w:sz="0" w:space="0" w:color="auto"/>
        <w:right w:val="none" w:sz="0" w:space="0" w:color="auto"/>
      </w:divBdr>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KYED-536-641</_dlc_DocId>
    <_dlc_DocIdUrl xmlns="3a62de7d-ba57-4f43-9dae-9623ba637be0">
      <Url>https://www.education.ky.gov/curriculum/standards/kyacadstand/_layouts/15/DocIdRedir.aspx?ID=KYED-536-641</Url>
      <Description>KYED-536-641</Description>
    </_dlc_DocIdUrl>
    <Content_x0020_Review_x0020_Status xmlns="3a62de7d-ba57-4f43-9dae-9623ba637b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E999F-ED2A-43BC-910B-441DF45E6085}"/>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EFA424ED-52C4-CA44-B2E5-AA7E6C40BA21}">
  <ds:schemaRefs>
    <ds:schemaRef ds:uri="http://schemas.openxmlformats.org/officeDocument/2006/bibliography"/>
  </ds:schemaRefs>
</ds:datastoreItem>
</file>

<file path=customXml/itemProps5.xml><?xml version="1.0" encoding="utf-8"?>
<ds:datastoreItem xmlns:ds="http://schemas.openxmlformats.org/officeDocument/2006/customXml" ds:itemID="{D55B03C2-BF71-4614-B5AF-8F09621A2316}"/>
</file>

<file path=docProps/app.xml><?xml version="1.0" encoding="utf-8"?>
<Properties xmlns="http://schemas.openxmlformats.org/officeDocument/2006/extended-properties" xmlns:vt="http://schemas.openxmlformats.org/officeDocument/2006/docPropsVTypes">
  <Template>Normal.dotm</Template>
  <TotalTime>202</TotalTime>
  <Pages>3</Pages>
  <Words>685</Words>
  <Characters>3906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6</cp:revision>
  <cp:lastPrinted>2011-11-29T02:02:00Z</cp:lastPrinted>
  <dcterms:created xsi:type="dcterms:W3CDTF">2019-10-02T20:42:00Z</dcterms:created>
  <dcterms:modified xsi:type="dcterms:W3CDTF">2019-10-08T18:14:00Z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cd1cdbbd-23cc-4725-8d20-1f3a08ac0139</vt:lpwstr>
  </property>
</Properties>
</file>