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FC36C" w14:textId="77777777" w:rsidR="00591105" w:rsidRDefault="0059110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tbl>
      <w:tblPr>
        <w:tblStyle w:val="a"/>
        <w:tblW w:w="14423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21"/>
        <w:gridCol w:w="4267"/>
        <w:gridCol w:w="4272"/>
        <w:gridCol w:w="4263"/>
      </w:tblGrid>
      <w:tr w:rsidR="00591105" w14:paraId="601EBE16" w14:textId="77777777" w:rsidTr="005E64AF">
        <w:trPr>
          <w:trHeight w:val="280"/>
        </w:trPr>
        <w:tc>
          <w:tcPr>
            <w:tcW w:w="14424" w:type="dxa"/>
            <w:gridSpan w:val="4"/>
            <w:shd w:val="clear" w:color="auto" w:fill="D9D9D9"/>
          </w:tcPr>
          <w:p w14:paraId="12B90C6F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>Share Intended Outcome &amp; Ideal Student Response</w:t>
            </w:r>
          </w:p>
        </w:tc>
      </w:tr>
      <w:tr w:rsidR="00591105" w14:paraId="454155E6" w14:textId="77777777" w:rsidTr="005E64AF">
        <w:trPr>
          <w:trHeight w:val="160"/>
        </w:trPr>
        <w:tc>
          <w:tcPr>
            <w:tcW w:w="14424" w:type="dxa"/>
            <w:gridSpan w:val="4"/>
            <w:shd w:val="clear" w:color="auto" w:fill="D9D9D9"/>
          </w:tcPr>
          <w:p w14:paraId="166F41F0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>Examine Student Work (for the Sub-Group)</w:t>
            </w:r>
          </w:p>
        </w:tc>
      </w:tr>
      <w:tr w:rsidR="00591105" w14:paraId="0A16EA94" w14:textId="77777777" w:rsidTr="005E64AF">
        <w:trPr>
          <w:trHeight w:val="160"/>
        </w:trPr>
        <w:tc>
          <w:tcPr>
            <w:tcW w:w="14424" w:type="dxa"/>
            <w:gridSpan w:val="4"/>
            <w:shd w:val="clear" w:color="auto" w:fill="D9D9D9"/>
          </w:tcPr>
          <w:p w14:paraId="76893DDB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Poppins" w:hAnsi="Poppins" w:cs="Poppins"/>
                <w:i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>Identify Evidence and Instructional Next Steps</w:t>
            </w:r>
          </w:p>
        </w:tc>
      </w:tr>
      <w:tr w:rsidR="00591105" w14:paraId="31918978" w14:textId="77777777" w:rsidTr="005E64AF">
        <w:trPr>
          <w:trHeight w:val="160"/>
        </w:trPr>
        <w:tc>
          <w:tcPr>
            <w:tcW w:w="1622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14:paraId="2C31F886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>Student Name</w:t>
            </w:r>
          </w:p>
        </w:tc>
        <w:tc>
          <w:tcPr>
            <w:tcW w:w="4267" w:type="dxa"/>
            <w:tcBorders>
              <w:right w:val="single" w:sz="4" w:space="0" w:color="000000"/>
            </w:tcBorders>
            <w:shd w:val="clear" w:color="auto" w:fill="D9D9D9"/>
          </w:tcPr>
          <w:p w14:paraId="1417EE78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Evidence of Strengths</w:t>
            </w:r>
          </w:p>
          <w:p w14:paraId="75243780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color w:val="000000"/>
                <w:sz w:val="20"/>
                <w:szCs w:val="20"/>
              </w:rPr>
              <w:t>What evidence is there that indicates students’ ability to apply the new learning?</w:t>
            </w:r>
          </w:p>
        </w:tc>
        <w:tc>
          <w:tcPr>
            <w:tcW w:w="4272" w:type="dxa"/>
            <w:tcBorders>
              <w:right w:val="single" w:sz="4" w:space="0" w:color="000000"/>
            </w:tcBorders>
            <w:shd w:val="clear" w:color="auto" w:fill="D9D9D9"/>
          </w:tcPr>
          <w:p w14:paraId="09721567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Evidence of Areas of Growth</w:t>
            </w:r>
          </w:p>
          <w:p w14:paraId="78ABB31B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color w:val="000000"/>
                <w:sz w:val="20"/>
                <w:szCs w:val="20"/>
              </w:rPr>
              <w:t>What evidence is there that indicates areas of growth needed to support continued student learning?</w:t>
            </w:r>
          </w:p>
        </w:tc>
        <w:tc>
          <w:tcPr>
            <w:tcW w:w="4263" w:type="dxa"/>
            <w:tcBorders>
              <w:left w:val="single" w:sz="4" w:space="0" w:color="000000"/>
            </w:tcBorders>
            <w:shd w:val="clear" w:color="auto" w:fill="D9D9D9"/>
          </w:tcPr>
          <w:p w14:paraId="6E0316D4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 xml:space="preserve">Instructional Implications </w:t>
            </w:r>
          </w:p>
          <w:p w14:paraId="078FC552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color w:val="000000"/>
                <w:sz w:val="20"/>
                <w:szCs w:val="20"/>
              </w:rPr>
              <w:t>What are the instructional next steps, with consideration to the diverse needs of my students?  How can I leverage support from SET/ELL teachers?</w:t>
            </w:r>
          </w:p>
        </w:tc>
      </w:tr>
      <w:tr w:rsidR="00591105" w14:paraId="023DDFF3" w14:textId="77777777" w:rsidTr="005E64AF">
        <w:trPr>
          <w:trHeight w:val="840"/>
        </w:trPr>
        <w:tc>
          <w:tcPr>
            <w:tcW w:w="1622" w:type="dxa"/>
            <w:tcBorders>
              <w:right w:val="single" w:sz="4" w:space="0" w:color="000000"/>
            </w:tcBorders>
          </w:tcPr>
          <w:p w14:paraId="3753A0A7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1:</w:t>
            </w:r>
          </w:p>
        </w:tc>
        <w:tc>
          <w:tcPr>
            <w:tcW w:w="4267" w:type="dxa"/>
            <w:tcBorders>
              <w:left w:val="single" w:sz="4" w:space="0" w:color="000000"/>
              <w:right w:val="single" w:sz="4" w:space="0" w:color="000000"/>
            </w:tcBorders>
          </w:tcPr>
          <w:p w14:paraId="1E46FB44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</w:tcPr>
          <w:p w14:paraId="242215F4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/>
            </w:tcBorders>
          </w:tcPr>
          <w:p w14:paraId="4AB0F899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591105" w14:paraId="615BECC4" w14:textId="77777777" w:rsidTr="005E64AF">
        <w:trPr>
          <w:trHeight w:val="800"/>
        </w:trPr>
        <w:tc>
          <w:tcPr>
            <w:tcW w:w="1622" w:type="dxa"/>
          </w:tcPr>
          <w:p w14:paraId="1AC52301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2:</w:t>
            </w:r>
          </w:p>
        </w:tc>
        <w:tc>
          <w:tcPr>
            <w:tcW w:w="4267" w:type="dxa"/>
            <w:tcBorders>
              <w:right w:val="single" w:sz="4" w:space="0" w:color="000000"/>
            </w:tcBorders>
          </w:tcPr>
          <w:p w14:paraId="17DC99E9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/>
            </w:tcBorders>
          </w:tcPr>
          <w:p w14:paraId="05094123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/>
            </w:tcBorders>
          </w:tcPr>
          <w:p w14:paraId="4F1485C0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591105" w14:paraId="756B4091" w14:textId="77777777" w:rsidTr="005E64AF">
        <w:trPr>
          <w:trHeight w:val="800"/>
        </w:trPr>
        <w:tc>
          <w:tcPr>
            <w:tcW w:w="1622" w:type="dxa"/>
          </w:tcPr>
          <w:p w14:paraId="1E970920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3:</w:t>
            </w:r>
          </w:p>
        </w:tc>
        <w:tc>
          <w:tcPr>
            <w:tcW w:w="4267" w:type="dxa"/>
            <w:tcBorders>
              <w:right w:val="single" w:sz="4" w:space="0" w:color="000000"/>
            </w:tcBorders>
          </w:tcPr>
          <w:p w14:paraId="2345D603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/>
            </w:tcBorders>
          </w:tcPr>
          <w:p w14:paraId="492FEC35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/>
            </w:tcBorders>
          </w:tcPr>
          <w:p w14:paraId="4E859328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591105" w14:paraId="12BE32DE" w14:textId="77777777" w:rsidTr="005E64AF">
        <w:trPr>
          <w:trHeight w:val="800"/>
        </w:trPr>
        <w:tc>
          <w:tcPr>
            <w:tcW w:w="1622" w:type="dxa"/>
          </w:tcPr>
          <w:p w14:paraId="2E98EF1E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4:</w:t>
            </w:r>
          </w:p>
        </w:tc>
        <w:tc>
          <w:tcPr>
            <w:tcW w:w="4267" w:type="dxa"/>
            <w:tcBorders>
              <w:right w:val="single" w:sz="4" w:space="0" w:color="000000"/>
            </w:tcBorders>
          </w:tcPr>
          <w:p w14:paraId="3C1A0FDD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/>
            </w:tcBorders>
          </w:tcPr>
          <w:p w14:paraId="4EDF7371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/>
            </w:tcBorders>
          </w:tcPr>
          <w:p w14:paraId="6D5C8DF0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591105" w14:paraId="001ED180" w14:textId="77777777" w:rsidTr="005E64AF">
        <w:trPr>
          <w:trHeight w:val="800"/>
        </w:trPr>
        <w:tc>
          <w:tcPr>
            <w:tcW w:w="1622" w:type="dxa"/>
          </w:tcPr>
          <w:p w14:paraId="25B219BC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5:</w:t>
            </w:r>
          </w:p>
        </w:tc>
        <w:tc>
          <w:tcPr>
            <w:tcW w:w="4267" w:type="dxa"/>
            <w:tcBorders>
              <w:right w:val="single" w:sz="4" w:space="0" w:color="000000"/>
            </w:tcBorders>
          </w:tcPr>
          <w:p w14:paraId="3C9205C8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/>
            </w:tcBorders>
          </w:tcPr>
          <w:p w14:paraId="48F4A43F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/>
            </w:tcBorders>
          </w:tcPr>
          <w:p w14:paraId="6C4DCF83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591105" w14:paraId="1505AB4E" w14:textId="77777777" w:rsidTr="005E64AF">
        <w:trPr>
          <w:trHeight w:val="800"/>
        </w:trPr>
        <w:tc>
          <w:tcPr>
            <w:tcW w:w="1622" w:type="dxa"/>
            <w:tcBorders>
              <w:bottom w:val="single" w:sz="4" w:space="0" w:color="000000"/>
            </w:tcBorders>
          </w:tcPr>
          <w:p w14:paraId="3957C72F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6:</w:t>
            </w:r>
          </w:p>
        </w:tc>
        <w:tc>
          <w:tcPr>
            <w:tcW w:w="4267" w:type="dxa"/>
            <w:tcBorders>
              <w:bottom w:val="single" w:sz="4" w:space="0" w:color="000000"/>
              <w:right w:val="single" w:sz="4" w:space="0" w:color="000000"/>
            </w:tcBorders>
          </w:tcPr>
          <w:p w14:paraId="77812BF1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  <w:tc>
          <w:tcPr>
            <w:tcW w:w="4272" w:type="dxa"/>
            <w:tcBorders>
              <w:bottom w:val="single" w:sz="4" w:space="0" w:color="000000"/>
              <w:right w:val="single" w:sz="4" w:space="0" w:color="000000"/>
            </w:tcBorders>
          </w:tcPr>
          <w:p w14:paraId="317FAAEC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/>
              <w:bottom w:val="single" w:sz="4" w:space="0" w:color="000000"/>
            </w:tcBorders>
          </w:tcPr>
          <w:p w14:paraId="09CCE8A5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</w:tr>
      <w:tr w:rsidR="00591105" w14:paraId="58F325A5" w14:textId="77777777" w:rsidTr="005E64AF">
        <w:trPr>
          <w:trHeight w:val="240"/>
        </w:trPr>
        <w:tc>
          <w:tcPr>
            <w:tcW w:w="1442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5898D01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 xml:space="preserve">In the space below, indicate trends of strength/need noticed across sub-group of students.  </w:t>
            </w:r>
          </w:p>
        </w:tc>
      </w:tr>
      <w:tr w:rsidR="00591105" w14:paraId="0209E53E" w14:textId="77777777" w:rsidTr="005E64AF">
        <w:trPr>
          <w:trHeight w:val="1200"/>
        </w:trPr>
        <w:tc>
          <w:tcPr>
            <w:tcW w:w="14424" w:type="dxa"/>
            <w:gridSpan w:val="4"/>
            <w:tcBorders>
              <w:top w:val="single" w:sz="4" w:space="0" w:color="000000"/>
            </w:tcBorders>
          </w:tcPr>
          <w:p w14:paraId="02F81352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</w:tr>
    </w:tbl>
    <w:p w14:paraId="50AC34B2" w14:textId="77777777" w:rsidR="00591105" w:rsidRDefault="00591105"/>
    <w:sectPr w:rsidR="00591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5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8DF30" w14:textId="77777777" w:rsidR="001F79D2" w:rsidRDefault="001F79D2">
      <w:r>
        <w:separator/>
      </w:r>
    </w:p>
  </w:endnote>
  <w:endnote w:type="continuationSeparator" w:id="0">
    <w:p w14:paraId="65BBBD20" w14:textId="77777777" w:rsidR="001F79D2" w:rsidRDefault="001F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388A2" w14:textId="77777777" w:rsidR="001F257F" w:rsidRDefault="001F2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1EB7C" w14:textId="77777777" w:rsidR="001F257F" w:rsidRDefault="001F25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63A32" w14:textId="77777777" w:rsidR="001F257F" w:rsidRDefault="001F2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96ADE" w14:textId="77777777" w:rsidR="001F79D2" w:rsidRDefault="001F79D2">
      <w:r>
        <w:separator/>
      </w:r>
    </w:p>
  </w:footnote>
  <w:footnote w:type="continuationSeparator" w:id="0">
    <w:p w14:paraId="591F1D0B" w14:textId="77777777" w:rsidR="001F79D2" w:rsidRDefault="001F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A4F2E" w14:textId="77777777" w:rsidR="001F257F" w:rsidRDefault="001F2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25143" w14:textId="0B8D4A6C" w:rsidR="00591105" w:rsidRDefault="001F257F">
    <w:pPr>
      <w:pStyle w:val="Heading2"/>
      <w:spacing w:before="240" w:after="0"/>
      <w:rPr>
        <w:color w:val="000000"/>
        <w:sz w:val="22"/>
        <w:szCs w:val="22"/>
      </w:rPr>
    </w:pPr>
    <w:r>
      <w:rPr>
        <w:rFonts w:ascii="Poppins" w:eastAsia="Poppins" w:hAnsi="Poppins" w:cs="Poppins"/>
        <w:noProof/>
        <w:color w:val="2D68C4"/>
        <w:sz w:val="36"/>
        <w:szCs w:val="36"/>
      </w:rPr>
      <w:drawing>
        <wp:anchor distT="0" distB="0" distL="114300" distR="114300" simplePos="0" relativeHeight="251659264" behindDoc="0" locked="0" layoutInCell="1" allowOverlap="1" wp14:anchorId="2B6AC4A4" wp14:editId="65E577C1">
          <wp:simplePos x="0" y="0"/>
          <wp:positionH relativeFrom="page">
            <wp:posOffset>63500</wp:posOffset>
          </wp:positionH>
          <wp:positionV relativeFrom="paragraph">
            <wp:posOffset>-396240</wp:posOffset>
          </wp:positionV>
          <wp:extent cx="792480" cy="792480"/>
          <wp:effectExtent l="0" t="0" r="7620" b="762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i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6B5E408E" wp14:editId="2F3011AA">
          <wp:simplePos x="0" y="0"/>
          <wp:positionH relativeFrom="column">
            <wp:posOffset>7787640</wp:posOffset>
          </wp:positionH>
          <wp:positionV relativeFrom="paragraph">
            <wp:posOffset>-312420</wp:posOffset>
          </wp:positionV>
          <wp:extent cx="1316990" cy="572770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color w:val="2D68C4"/>
        <w:sz w:val="36"/>
        <w:szCs w:val="36"/>
      </w:rPr>
      <w:t xml:space="preserve">Session 6:  </w:t>
    </w:r>
    <w:r w:rsidR="00EA1C33">
      <w:rPr>
        <w:rFonts w:ascii="Poppins" w:eastAsia="Poppins" w:hAnsi="Poppins" w:cs="Poppins"/>
        <w:color w:val="2D68C4"/>
        <w:sz w:val="36"/>
        <w:szCs w:val="36"/>
      </w:rPr>
      <w:t>S</w:t>
    </w:r>
    <w:bookmarkStart w:id="0" w:name="_2vqcfmu8logy" w:colFirst="0" w:colLast="0"/>
    <w:bookmarkEnd w:id="0"/>
    <w:r w:rsidR="00EA1C33">
      <w:rPr>
        <w:rFonts w:ascii="Poppins" w:eastAsia="Poppins" w:hAnsi="Poppins" w:cs="Poppins"/>
        <w:color w:val="2D68C4"/>
        <w:sz w:val="36"/>
        <w:szCs w:val="36"/>
      </w:rPr>
      <w:t xml:space="preserve">tudent Work Analysis Capture Sheet, </w:t>
    </w:r>
    <w:r w:rsidR="00EA1C33">
      <w:rPr>
        <w:rFonts w:ascii="Poppins" w:eastAsia="Poppins" w:hAnsi="Poppins" w:cs="Poppins"/>
        <w:i/>
        <w:color w:val="2D68C4"/>
        <w:sz w:val="36"/>
        <w:szCs w:val="36"/>
      </w:rPr>
      <w:t>Sub-group</w:t>
    </w:r>
    <w:r w:rsidR="00EA1C33">
      <w:rPr>
        <w:noProof/>
      </w:rPr>
      <w:drawing>
        <wp:anchor distT="0" distB="0" distL="0" distR="0" simplePos="0" relativeHeight="251658240" behindDoc="0" locked="0" layoutInCell="1" hidden="0" allowOverlap="1" wp14:anchorId="585CCA7A" wp14:editId="62226579">
          <wp:simplePos x="0" y="0"/>
          <wp:positionH relativeFrom="column">
            <wp:posOffset>-447674</wp:posOffset>
          </wp:positionH>
          <wp:positionV relativeFrom="paragraph">
            <wp:posOffset>-457199</wp:posOffset>
          </wp:positionV>
          <wp:extent cx="909638" cy="752332"/>
          <wp:effectExtent l="0" t="0" r="0" b="0"/>
          <wp:wrapSquare wrapText="bothSides" distT="0" distB="0" distL="0" distR="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i/>
        <w:color w:val="2D68C4"/>
        <w:sz w:val="36"/>
        <w:szCs w:val="36"/>
      </w:rPr>
      <w:tab/>
    </w:r>
    <w:r>
      <w:rPr>
        <w:rFonts w:ascii="Poppins" w:eastAsia="Poppins" w:hAnsi="Poppins" w:cs="Poppins"/>
        <w:i/>
        <w:color w:val="2D68C4"/>
        <w:sz w:val="36"/>
        <w:szCs w:val="36"/>
      </w:rPr>
      <w:tab/>
    </w:r>
  </w:p>
  <w:p w14:paraId="1704663D" w14:textId="77777777" w:rsidR="00591105" w:rsidRDefault="0059110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64D03" w14:textId="77777777" w:rsidR="001F257F" w:rsidRDefault="001F25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05"/>
    <w:rsid w:val="001F257F"/>
    <w:rsid w:val="001F79D2"/>
    <w:rsid w:val="00527D65"/>
    <w:rsid w:val="00591105"/>
    <w:rsid w:val="005E3BBD"/>
    <w:rsid w:val="005E64AF"/>
    <w:rsid w:val="00EA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14137"/>
  <w15:docId w15:val="{47BA9161-720E-459E-ABD5-8AB41728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5500"/>
      <w:outlineLvl w:val="0"/>
    </w:pPr>
    <w:rPr>
      <w:color w:val="005283"/>
      <w:sz w:val="64"/>
      <w:szCs w:val="6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bottom w:val="single" w:sz="4" w:space="1" w:color="A4AEB5"/>
      </w:pBdr>
      <w:spacing w:after="300"/>
      <w:outlineLvl w:val="1"/>
    </w:pPr>
    <w:rPr>
      <w:color w:val="A4AEB5"/>
      <w:sz w:val="40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60" w:after="60"/>
      <w:outlineLvl w:val="2"/>
    </w:pPr>
    <w:rPr>
      <w:color w:val="00528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2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57F"/>
  </w:style>
  <w:style w:type="paragraph" w:styleId="Footer">
    <w:name w:val="footer"/>
    <w:basedOn w:val="Normal"/>
    <w:link w:val="FooterChar"/>
    <w:uiPriority w:val="99"/>
    <w:unhideWhenUsed/>
    <w:rsid w:val="001F2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2021-01-07T05:00:00+00:00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2021-01-07T05:00:00+00:00</Publication_x0020_Date>
    <Audience1 xmlns="3a62de7d-ba57-4f43-9dae-9623ba637be0"/>
    <_dlc_DocId xmlns="3a62de7d-ba57-4f43-9dae-9623ba637be0">KYED-536-1172</_dlc_DocId>
    <_dlc_DocIdUrl xmlns="3a62de7d-ba57-4f43-9dae-9623ba637be0">
      <Url>https://www.education.ky.gov/curriculum/standards/kyacadstand/_layouts/15/DocIdRedir.aspx?ID=KYED-536-1172</Url>
      <Description>KYED-536-1172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FE836B-DA8F-4BAD-B422-61CE67C0E90C}"/>
</file>

<file path=customXml/itemProps2.xml><?xml version="1.0" encoding="utf-8"?>
<ds:datastoreItem xmlns:ds="http://schemas.openxmlformats.org/officeDocument/2006/customXml" ds:itemID="{0824956F-5004-401A-9E48-5A2F20D0CC3E}"/>
</file>

<file path=customXml/itemProps3.xml><?xml version="1.0" encoding="utf-8"?>
<ds:datastoreItem xmlns:ds="http://schemas.openxmlformats.org/officeDocument/2006/customXml" ds:itemID="{47F21CBA-268D-4F8F-BAD9-F2799BD79B34}"/>
</file>

<file path=customXml/itemProps4.xml><?xml version="1.0" encoding="utf-8"?>
<ds:datastoreItem xmlns:ds="http://schemas.openxmlformats.org/officeDocument/2006/customXml" ds:itemID="{E131071B-033C-4DFE-B9F4-0F7540B339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Kelly Philbeck, Division of Program Standards</cp:lastModifiedBy>
  <cp:revision>5</cp:revision>
  <dcterms:created xsi:type="dcterms:W3CDTF">2020-12-07T17:29:00Z</dcterms:created>
  <dcterms:modified xsi:type="dcterms:W3CDTF">2020-12-11T15:43:00Z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1e3eba9a-05a2-4792-abab-a69849aa173d</vt:lpwstr>
  </property>
</Properties>
</file>