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13DCC69" w14:textId="77777777" w:rsidR="002661CE" w:rsidRDefault="002661C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AD7B894" w14:textId="77777777" w:rsidR="002661CE" w:rsidRPr="00B66232" w:rsidRDefault="003B6491">
      <w:p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 w:rsidRPr="00B66232">
        <w:rPr>
          <w:rFonts w:ascii="Calibri" w:eastAsia="Calibri" w:hAnsi="Calibri" w:cs="Calibri"/>
          <w:b/>
          <w:sz w:val="24"/>
          <w:szCs w:val="24"/>
        </w:rPr>
        <w:t>Do Now:</w:t>
      </w:r>
      <w:r w:rsidRPr="00B66232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B66232">
        <w:rPr>
          <w:rFonts w:ascii="Calibri" w:eastAsia="Calibri" w:hAnsi="Calibri" w:cs="Calibri"/>
          <w:i/>
          <w:sz w:val="24"/>
          <w:szCs w:val="24"/>
        </w:rPr>
        <w:t xml:space="preserve">Consider one of your priority students who is struggling with complex texts due to vocabulary. </w:t>
      </w:r>
    </w:p>
    <w:p w14:paraId="30D0D6D7" w14:textId="32384AB3" w:rsidR="002661CE" w:rsidRPr="00B66232" w:rsidRDefault="003B6491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 w:rsidRPr="00B66232">
        <w:rPr>
          <w:rFonts w:ascii="Calibri" w:eastAsia="Calibri" w:hAnsi="Calibri" w:cs="Calibri"/>
          <w:i/>
          <w:sz w:val="24"/>
          <w:szCs w:val="24"/>
        </w:rPr>
        <w:t>What is one example of progress they</w:t>
      </w:r>
      <w:r w:rsidR="00A3490E">
        <w:rPr>
          <w:rFonts w:ascii="Calibri" w:eastAsia="Calibri" w:hAnsi="Calibri" w:cs="Calibri"/>
          <w:i/>
          <w:sz w:val="24"/>
          <w:szCs w:val="24"/>
        </w:rPr>
        <w:t xml:space="preserve"> ha</w:t>
      </w:r>
      <w:r w:rsidRPr="00B66232">
        <w:rPr>
          <w:rFonts w:ascii="Calibri" w:eastAsia="Calibri" w:hAnsi="Calibri" w:cs="Calibri"/>
          <w:i/>
          <w:sz w:val="24"/>
          <w:szCs w:val="24"/>
        </w:rPr>
        <w:t>ve made in the last week due to implicit vocabulary instruction?</w:t>
      </w:r>
    </w:p>
    <w:p w14:paraId="68E22280" w14:textId="6CEBE349" w:rsidR="00B66232" w:rsidRPr="00A3490E" w:rsidRDefault="003B6491" w:rsidP="00A3490E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 w:rsidRPr="00B66232">
        <w:rPr>
          <w:rFonts w:ascii="Calibri" w:eastAsia="Calibri" w:hAnsi="Calibri" w:cs="Calibri"/>
          <w:i/>
          <w:sz w:val="24"/>
          <w:szCs w:val="24"/>
        </w:rPr>
        <w:t xml:space="preserve">What student misunderstandings could result if we solely relied on implicit vocabulary instruction? 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2661CE" w14:paraId="328E3773" w14:textId="77777777" w:rsidTr="00CB625E">
        <w:trPr>
          <w:trHeight w:val="19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275D" w14:textId="77777777" w:rsidR="002661CE" w:rsidRDefault="002661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7D309E8" w14:textId="77777777" w:rsidR="002661CE" w:rsidRDefault="002661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62FCB11" w14:textId="77777777" w:rsidR="002661CE" w:rsidRDefault="002661C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14F1FC50" w14:textId="77777777" w:rsidR="002661CE" w:rsidRDefault="002661CE">
      <w:pPr>
        <w:ind w:hanging="270"/>
        <w:rPr>
          <w:b/>
          <w:sz w:val="28"/>
          <w:szCs w:val="28"/>
        </w:rPr>
      </w:pPr>
    </w:p>
    <w:p w14:paraId="2269521F" w14:textId="77777777" w:rsidR="002661CE" w:rsidRDefault="003B6491">
      <w:pPr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6"/>
          <w:szCs w:val="26"/>
        </w:rPr>
        <w:t>Give one, Get One, Move On Protocol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0"/>
        <w:gridCol w:w="3600"/>
        <w:gridCol w:w="3600"/>
      </w:tblGrid>
      <w:tr w:rsidR="002661CE" w14:paraId="4ACC8BA2" w14:textId="77777777" w:rsidTr="00CB625E">
        <w:trPr>
          <w:trHeight w:val="2103"/>
        </w:trPr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0EBC" w14:textId="77777777" w:rsidR="002661CE" w:rsidRDefault="002661C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277BBA" w14:textId="77777777" w:rsidR="00B66232" w:rsidRPr="00B66232" w:rsidRDefault="00B66232" w:rsidP="00B6623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04C5AB" w14:textId="77777777" w:rsidR="00B66232" w:rsidRPr="00B66232" w:rsidRDefault="00B66232" w:rsidP="00B6623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CA62A2" w14:textId="77777777" w:rsidR="00B66232" w:rsidRPr="00B66232" w:rsidRDefault="00B66232" w:rsidP="00B6623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9506D5" w14:textId="77777777" w:rsidR="00B66232" w:rsidRDefault="00B66232" w:rsidP="00B6623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F33779" w14:textId="77777777" w:rsidR="00B66232" w:rsidRDefault="00B66232" w:rsidP="00B66232">
            <w:pPr>
              <w:ind w:firstLine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80268F" w14:textId="41A3E543" w:rsidR="00B66232" w:rsidRPr="00B66232" w:rsidRDefault="00B66232" w:rsidP="00B6623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17BC" w14:textId="77777777" w:rsidR="002661CE" w:rsidRDefault="002661C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74B1" w14:textId="77777777" w:rsidR="002661CE" w:rsidRDefault="002661C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661CE" w14:paraId="07CACCFE" w14:textId="77777777" w:rsidTr="00CB625E">
        <w:trPr>
          <w:trHeight w:val="2780"/>
        </w:trPr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9DD2" w14:textId="03C2F39A" w:rsidR="00B66232" w:rsidRPr="00B66232" w:rsidRDefault="00B66232" w:rsidP="00B6623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3E34" w14:textId="7A382339" w:rsidR="00B66232" w:rsidRPr="00B66232" w:rsidRDefault="00B66232" w:rsidP="00B66232">
            <w:pPr>
              <w:tabs>
                <w:tab w:val="left" w:pos="2508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34494" w14:textId="77777777" w:rsidR="002661CE" w:rsidRDefault="002661C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661CE" w14:paraId="5C42530D" w14:textId="77777777" w:rsidTr="00CB625E">
        <w:trPr>
          <w:trHeight w:val="2409"/>
        </w:trPr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DD0E" w14:textId="0BBE6985" w:rsidR="00B66232" w:rsidRPr="00B66232" w:rsidRDefault="00B66232" w:rsidP="00B6623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1F15" w14:textId="23CAA82C" w:rsidR="00B66232" w:rsidRPr="00B66232" w:rsidRDefault="00B66232" w:rsidP="00B6623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1690" w14:textId="77777777" w:rsidR="002661CE" w:rsidRDefault="002661C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778F129" w14:textId="77777777" w:rsidR="002661CE" w:rsidRDefault="002661CE">
      <w:pPr>
        <w:widowControl w:val="0"/>
        <w:spacing w:line="240" w:lineRule="auto"/>
        <w:rPr>
          <w:b/>
          <w:sz w:val="26"/>
          <w:szCs w:val="26"/>
        </w:rPr>
      </w:pPr>
    </w:p>
    <w:p w14:paraId="75C8B11F" w14:textId="77777777" w:rsidR="002661CE" w:rsidRDefault="002661CE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2F3FDC96" w14:textId="77777777" w:rsidR="002661CE" w:rsidRDefault="003B6491">
      <w:pPr>
        <w:widowControl w:val="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Directions:  (Using “Explicit Vocabulary Instruction”)</w:t>
      </w:r>
    </w:p>
    <w:p w14:paraId="3FFE36BE" w14:textId="77777777" w:rsidR="002661CE" w:rsidRDefault="003B6491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 xml:space="preserve">Divide into four groups. </w:t>
      </w:r>
    </w:p>
    <w:p w14:paraId="1686DF1B" w14:textId="77777777" w:rsidR="002661CE" w:rsidRDefault="003B6491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12121"/>
          <w:sz w:val="28"/>
          <w:szCs w:val="28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>Each group will read and teach one of the four steps below to the entire PLC.</w:t>
      </w:r>
    </w:p>
    <w:p w14:paraId="4F29DE9B" w14:textId="77777777" w:rsidR="002661CE" w:rsidRDefault="003B6491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12121"/>
          <w:sz w:val="28"/>
          <w:szCs w:val="28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>Read the group’s chosen/assigned Step from “Explicit Vocabulary Instruction”.</w:t>
      </w:r>
    </w:p>
    <w:p w14:paraId="144DCB4F" w14:textId="77777777" w:rsidR="002661CE" w:rsidRDefault="003B6491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12121"/>
          <w:sz w:val="28"/>
          <w:szCs w:val="28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>Create a bulleted list of tips from the text to share with the entire PLC.  Groups may also include any classroom examples/connections not in the text (may use table below or chart paper) .</w:t>
      </w:r>
    </w:p>
    <w:p w14:paraId="077D57DD" w14:textId="77777777" w:rsidR="002661CE" w:rsidRDefault="003B6491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12121"/>
          <w:sz w:val="28"/>
          <w:szCs w:val="28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>Groups share what they have learned from their chosen/assigned Steps, beginning with Step One, then Step Two, etc.</w:t>
      </w:r>
    </w:p>
    <w:p w14:paraId="6EA07BAB" w14:textId="77777777" w:rsidR="002661CE" w:rsidRDefault="003B6491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212121"/>
          <w:sz w:val="28"/>
          <w:szCs w:val="28"/>
        </w:rPr>
      </w:pPr>
      <w:r>
        <w:rPr>
          <w:rFonts w:ascii="Calibri" w:eastAsia="Calibri" w:hAnsi="Calibri" w:cs="Calibri"/>
          <w:color w:val="212121"/>
          <w:sz w:val="28"/>
          <w:szCs w:val="28"/>
        </w:rPr>
        <w:t>Have a full group discussion after each to capture any key take-aways or classroom connections.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2661CE" w14:paraId="2D55EBA2" w14:textId="77777777" w:rsidTr="00CB625E">
        <w:trPr>
          <w:trHeight w:val="500"/>
        </w:trPr>
        <w:tc>
          <w:tcPr>
            <w:tcW w:w="54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4CC7" w14:textId="77777777" w:rsidR="002661CE" w:rsidRDefault="003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Step 1:  Word Selection,  pages 256-258</w:t>
            </w:r>
          </w:p>
        </w:tc>
        <w:tc>
          <w:tcPr>
            <w:tcW w:w="54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394C" w14:textId="77777777" w:rsidR="002661CE" w:rsidRDefault="003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Step 2:  Accurate and Student Friendly Definition, pages 258-262</w:t>
            </w:r>
          </w:p>
        </w:tc>
      </w:tr>
      <w:tr w:rsidR="002661CE" w14:paraId="6EFD08B8" w14:textId="77777777" w:rsidTr="00CB625E">
        <w:trPr>
          <w:trHeight w:val="260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6338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52142C1E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6AED4D64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2CBEF502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34CA14FC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4793D76C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0DBC15D7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5B11661C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34AF" w14:textId="5DC2C154" w:rsidR="00B66232" w:rsidRPr="00B66232" w:rsidRDefault="00B66232" w:rsidP="00B6623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661CE" w14:paraId="00A61F76" w14:textId="77777777" w:rsidTr="00CB625E">
        <w:trPr>
          <w:trHeight w:val="675"/>
        </w:trPr>
        <w:tc>
          <w:tcPr>
            <w:tcW w:w="54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714D" w14:textId="77777777" w:rsidR="002661CE" w:rsidRDefault="003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Step 3: Parameters of Use, pages 262-265</w:t>
            </w:r>
          </w:p>
        </w:tc>
        <w:tc>
          <w:tcPr>
            <w:tcW w:w="54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9DEB" w14:textId="77777777" w:rsidR="002661CE" w:rsidRDefault="003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Step 4:  Active Practice, pages 265-270</w:t>
            </w:r>
          </w:p>
        </w:tc>
      </w:tr>
      <w:tr w:rsidR="002661CE" w14:paraId="19D8EC1B" w14:textId="77777777" w:rsidTr="00CB625E">
        <w:trPr>
          <w:trHeight w:val="260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923E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3D23F39F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2745E85A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3FEF79E5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45668896" w14:textId="21DCD106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2F4B8C0D" w14:textId="77777777" w:rsidR="00B66232" w:rsidRDefault="00B66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0992C81A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5F1334A2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049D" w14:textId="77777777" w:rsidR="002661CE" w:rsidRDefault="0026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</w:tr>
    </w:tbl>
    <w:p w14:paraId="31E67F08" w14:textId="77777777" w:rsidR="002661CE" w:rsidRDefault="002661CE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2661CE">
      <w:headerReference w:type="default" r:id="rId7"/>
      <w:footerReference w:type="default" r:id="rId8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89E2C" w14:textId="77777777" w:rsidR="00577E60" w:rsidRDefault="00577E60">
      <w:pPr>
        <w:spacing w:line="240" w:lineRule="auto"/>
      </w:pPr>
      <w:r>
        <w:separator/>
      </w:r>
    </w:p>
  </w:endnote>
  <w:endnote w:type="continuationSeparator" w:id="0">
    <w:p w14:paraId="392B8B94" w14:textId="77777777" w:rsidR="00577E60" w:rsidRDefault="00577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95B4B" w14:textId="77777777" w:rsidR="002661CE" w:rsidRDefault="003B6491">
    <w:pPr>
      <w:jc w:val="right"/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 w:rsidR="00613457">
      <w:rPr>
        <w:rFonts w:ascii="Calibri" w:eastAsia="Calibri" w:hAnsi="Calibri" w:cs="Calibri"/>
        <w:noProof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89FC7" w14:textId="77777777" w:rsidR="00577E60" w:rsidRDefault="00577E60">
      <w:pPr>
        <w:spacing w:line="240" w:lineRule="auto"/>
      </w:pPr>
      <w:r>
        <w:separator/>
      </w:r>
    </w:p>
  </w:footnote>
  <w:footnote w:type="continuationSeparator" w:id="0">
    <w:p w14:paraId="307E9C36" w14:textId="77777777" w:rsidR="00577E60" w:rsidRDefault="00577E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18F3E" w14:textId="3654BB88" w:rsidR="002661CE" w:rsidRDefault="00B66232" w:rsidP="00B66232">
    <w:pPr>
      <w:tabs>
        <w:tab w:val="center" w:pos="5895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 w:rsidRPr="00B66232">
      <w:rPr>
        <w:rFonts w:ascii="Arvo" w:eastAsia="Arvo" w:hAnsi="Arvo" w:cs="Arvo"/>
        <w:b/>
        <w:noProof/>
        <w:color w:val="0070C0"/>
        <w:sz w:val="32"/>
        <w:szCs w:val="32"/>
        <w:highlight w:val="white"/>
      </w:rPr>
      <w:drawing>
        <wp:anchor distT="0" distB="0" distL="114300" distR="114300" simplePos="0" relativeHeight="251658240" behindDoc="0" locked="0" layoutInCell="1" allowOverlap="1" wp14:anchorId="22246B65" wp14:editId="779F4919">
          <wp:simplePos x="0" y="0"/>
          <wp:positionH relativeFrom="column">
            <wp:posOffset>-419100</wp:posOffset>
          </wp:positionH>
          <wp:positionV relativeFrom="paragraph">
            <wp:posOffset>7620</wp:posOffset>
          </wp:positionV>
          <wp:extent cx="792480" cy="792480"/>
          <wp:effectExtent l="0" t="0" r="7620" b="7620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6491" w:rsidRPr="00B66232">
      <w:rPr>
        <w:rFonts w:ascii="Arvo" w:eastAsia="Arvo" w:hAnsi="Arvo" w:cs="Arvo"/>
        <w:b/>
        <w:color w:val="0070C0"/>
        <w:sz w:val="32"/>
        <w:szCs w:val="32"/>
        <w:highlight w:val="white"/>
      </w:rPr>
      <w:t>Explicit Vocabulary Instruction</w:t>
    </w:r>
    <w:r>
      <w:rPr>
        <w:rFonts w:ascii="Arvo" w:eastAsia="Arvo" w:hAnsi="Arvo" w:cs="Arvo"/>
        <w:b/>
        <w:color w:val="45818E"/>
        <w:sz w:val="32"/>
        <w:szCs w:val="32"/>
        <w:highlight w:val="white"/>
      </w:rPr>
      <w:tab/>
    </w:r>
    <w:r>
      <w:rPr>
        <w:rFonts w:ascii="Arvo" w:eastAsia="Arvo" w:hAnsi="Arvo" w:cs="Arvo"/>
        <w:b/>
        <w:color w:val="45818E"/>
        <w:sz w:val="32"/>
        <w:szCs w:val="32"/>
        <w:highlight w:val="white"/>
      </w:rPr>
      <w:tab/>
    </w:r>
    <w:r>
      <w:rPr>
        <w:rFonts w:ascii="Arvo" w:eastAsia="Arvo" w:hAnsi="Arvo" w:cs="Arvo"/>
        <w:b/>
        <w:color w:val="45818E"/>
        <w:sz w:val="32"/>
        <w:szCs w:val="32"/>
        <w:highlight w:val="white"/>
      </w:rPr>
      <w:tab/>
    </w:r>
    <w:r>
      <w:rPr>
        <w:rFonts w:ascii="Arvo" w:eastAsia="Arvo" w:hAnsi="Arvo" w:cs="Arvo"/>
        <w:b/>
        <w:color w:val="45818E"/>
        <w:sz w:val="32"/>
        <w:szCs w:val="32"/>
        <w:highlight w:val="white"/>
      </w:rPr>
      <w:tab/>
    </w:r>
    <w:r>
      <w:rPr>
        <w:rFonts w:ascii="Arvo" w:eastAsia="Arvo" w:hAnsi="Arvo" w:cs="Arvo"/>
        <w:b/>
        <w:color w:val="45818E"/>
        <w:sz w:val="32"/>
        <w:szCs w:val="32"/>
        <w:highlight w:val="white"/>
      </w:rPr>
      <w:tab/>
    </w:r>
    <w:r>
      <w:rPr>
        <w:rFonts w:ascii="Arvo" w:eastAsia="Arvo" w:hAnsi="Arvo" w:cs="Arvo"/>
        <w:b/>
        <w:noProof/>
        <w:color w:val="45818E"/>
        <w:sz w:val="32"/>
        <w:szCs w:val="32"/>
        <w:highlight w:val="white"/>
      </w:rPr>
      <w:drawing>
        <wp:inline distT="0" distB="0" distL="0" distR="0" wp14:anchorId="5C9EB604" wp14:editId="34C430F4">
          <wp:extent cx="1316990" cy="57277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A13601" w14:textId="2F7D438A" w:rsidR="002661CE" w:rsidRDefault="00B66232" w:rsidP="00B66232">
    <w:pPr>
      <w:pStyle w:val="Heading7"/>
      <w:rPr>
        <w:highlight w:val="white"/>
      </w:rPr>
    </w:pPr>
    <w:r w:rsidRPr="00B66232">
      <w:rPr>
        <w:highlight w:val="white"/>
      </w:rPr>
      <w:t xml:space="preserve">Session 4:  </w:t>
    </w:r>
    <w:r w:rsidR="003B6491" w:rsidRPr="00B66232">
      <w:rPr>
        <w:highlight w:val="white"/>
      </w:rPr>
      <w:t>Participant Handout</w:t>
    </w:r>
  </w:p>
  <w:p w14:paraId="7394DEBF" w14:textId="77777777" w:rsidR="00B66232" w:rsidRPr="00B66232" w:rsidRDefault="00B66232" w:rsidP="00B66232">
    <w:pPr>
      <w:rPr>
        <w:highlight w:val="white"/>
      </w:rPr>
    </w:pPr>
  </w:p>
  <w:p w14:paraId="73A1C78F" w14:textId="77777777" w:rsidR="002661CE" w:rsidRDefault="003B6491" w:rsidP="00B66232">
    <w:pPr>
      <w:spacing w:line="240" w:lineRule="auto"/>
      <w:ind w:firstLine="720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8"/>
        <w:szCs w:val="28"/>
      </w:rPr>
      <w:t xml:space="preserve">Name: </w:t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</w:r>
    <w:r>
      <w:rPr>
        <w:rFonts w:ascii="Calibri" w:eastAsia="Calibri" w:hAnsi="Calibri" w:cs="Calibri"/>
        <w:b/>
        <w:sz w:val="28"/>
        <w:szCs w:val="28"/>
      </w:rPr>
      <w:tab/>
      <w:t xml:space="preserve">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34044"/>
    <w:multiLevelType w:val="multilevel"/>
    <w:tmpl w:val="3EB409F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53535E09"/>
    <w:multiLevelType w:val="multilevel"/>
    <w:tmpl w:val="7FDEEC8A"/>
    <w:lvl w:ilvl="0">
      <w:start w:val="1"/>
      <w:numFmt w:val="bullet"/>
      <w:lvlText w:val="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❏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❏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❏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❏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CE"/>
    <w:rsid w:val="002661CE"/>
    <w:rsid w:val="003B6491"/>
    <w:rsid w:val="0056398F"/>
    <w:rsid w:val="00577E60"/>
    <w:rsid w:val="00613457"/>
    <w:rsid w:val="00A3490E"/>
    <w:rsid w:val="00B66232"/>
    <w:rsid w:val="00CB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5F07B"/>
  <w15:docId w15:val="{FE08D235-6C63-44EB-9C30-6A04C8B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6232"/>
    <w:pPr>
      <w:keepNext/>
      <w:spacing w:line="240" w:lineRule="auto"/>
      <w:outlineLvl w:val="6"/>
    </w:pPr>
    <w:rPr>
      <w:rFonts w:ascii="Calibri" w:eastAsia="Calibri" w:hAnsi="Calibri" w:cs="Calibri"/>
      <w:b/>
      <w:i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62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32"/>
  </w:style>
  <w:style w:type="paragraph" w:styleId="Footer">
    <w:name w:val="footer"/>
    <w:basedOn w:val="Normal"/>
    <w:link w:val="FooterChar"/>
    <w:uiPriority w:val="99"/>
    <w:unhideWhenUsed/>
    <w:rsid w:val="00B662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32"/>
  </w:style>
  <w:style w:type="character" w:customStyle="1" w:styleId="Heading7Char">
    <w:name w:val="Heading 7 Char"/>
    <w:basedOn w:val="DefaultParagraphFont"/>
    <w:link w:val="Heading7"/>
    <w:uiPriority w:val="9"/>
    <w:rsid w:val="00B66232"/>
    <w:rPr>
      <w:rFonts w:ascii="Calibri" w:eastAsia="Calibri" w:hAnsi="Calibri" w:cs="Calibri"/>
      <w:b/>
      <w:i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2021-01-06T05:00:00+00:00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2021-01-06T05:00:00+00:00</Publication_x0020_Date>
    <Audience1 xmlns="3a62de7d-ba57-4f43-9dae-9623ba637be0"/>
    <_dlc_DocId xmlns="3a62de7d-ba57-4f43-9dae-9623ba637be0">KYED-536-1162</_dlc_DocId>
    <_dlc_DocIdUrl xmlns="3a62de7d-ba57-4f43-9dae-9623ba637be0">
      <Url>https://www.education.ky.gov/curriculum/standards/kyacadstand/_layouts/15/DocIdRedir.aspx?ID=KYED-536-1162</Url>
      <Description>KYED-536-1162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2AE856-35B8-480A-A5B8-C9517568DB30}"/>
</file>

<file path=customXml/itemProps2.xml><?xml version="1.0" encoding="utf-8"?>
<ds:datastoreItem xmlns:ds="http://schemas.openxmlformats.org/officeDocument/2006/customXml" ds:itemID="{5BB42E5F-254B-4C20-AC5A-DE906B71C6DC}"/>
</file>

<file path=customXml/itemProps3.xml><?xml version="1.0" encoding="utf-8"?>
<ds:datastoreItem xmlns:ds="http://schemas.openxmlformats.org/officeDocument/2006/customXml" ds:itemID="{60CA1601-BCCF-45A1-8CAE-D306D25CACA4}"/>
</file>

<file path=customXml/itemProps4.xml><?xml version="1.0" encoding="utf-8"?>
<ds:datastoreItem xmlns:ds="http://schemas.openxmlformats.org/officeDocument/2006/customXml" ds:itemID="{B701E881-39CC-4885-AC33-A4D40877A8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Philbeck, Division of Program Standards</cp:lastModifiedBy>
  <cp:revision>6</cp:revision>
  <dcterms:created xsi:type="dcterms:W3CDTF">2020-12-07T16:16:00Z</dcterms:created>
  <dcterms:modified xsi:type="dcterms:W3CDTF">2020-12-10T19:08:00Z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5f268e65-1859-4cb7-b426-838231b223cf</vt:lpwstr>
  </property>
</Properties>
</file>