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5B4CA3" w14:textId="77777777" w:rsidR="00D047A6" w:rsidRDefault="00FC2BAB">
      <w:pPr>
        <w:spacing w:after="200" w:line="240" w:lineRule="auto"/>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Session 1: Shared Learning</w:t>
      </w:r>
      <w:bookmarkStart w:id="0" w:name="_GoBack"/>
      <w:bookmarkEnd w:id="0"/>
    </w:p>
    <w:p w14:paraId="4797C29C" w14:textId="77777777" w:rsidR="00D047A6" w:rsidRDefault="00FC2BAB">
      <w:pPr>
        <w:spacing w:after="200" w:line="240" w:lineRule="auto"/>
        <w:rPr>
          <w:rFonts w:ascii="Poppins" w:eastAsia="Poppins" w:hAnsi="Poppins" w:cs="Poppins"/>
          <w:i/>
          <w:sz w:val="20"/>
          <w:szCs w:val="20"/>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Inside Mathematics: </w:t>
      </w:r>
      <w:r>
        <w:rPr>
          <w:rFonts w:ascii="Poppins" w:eastAsia="Poppins" w:hAnsi="Poppins" w:cs="Poppins"/>
          <w:sz w:val="20"/>
          <w:szCs w:val="20"/>
          <w:highlight w:val="white"/>
        </w:rPr>
        <w:t xml:space="preserve">Molly McNinch, </w:t>
      </w:r>
      <w:proofErr w:type="gramStart"/>
      <w:r>
        <w:rPr>
          <w:rFonts w:ascii="Poppins" w:eastAsia="Poppins" w:hAnsi="Poppins" w:cs="Poppins"/>
          <w:sz w:val="20"/>
          <w:szCs w:val="20"/>
          <w:highlight w:val="white"/>
        </w:rPr>
        <w:t>Geometry  -</w:t>
      </w:r>
      <w:proofErr w:type="gramEnd"/>
      <w:r>
        <w:rPr>
          <w:rFonts w:ascii="Poppins" w:eastAsia="Poppins" w:hAnsi="Poppins" w:cs="Poppins"/>
          <w:sz w:val="20"/>
          <w:szCs w:val="20"/>
          <w:highlight w:val="white"/>
        </w:rPr>
        <w:t xml:space="preserve"> </w:t>
      </w:r>
      <w:r>
        <w:rPr>
          <w:rFonts w:ascii="Poppins" w:eastAsia="Poppins" w:hAnsi="Poppins" w:cs="Poppins"/>
          <w:sz w:val="20"/>
          <w:szCs w:val="20"/>
        </w:rPr>
        <w:t xml:space="preserve">Lesson 1B </w:t>
      </w:r>
      <w:r>
        <w:rPr>
          <w:rFonts w:ascii="Poppins" w:eastAsia="Poppins" w:hAnsi="Poppins" w:cs="Poppins"/>
          <w:i/>
          <w:sz w:val="20"/>
          <w:szCs w:val="20"/>
        </w:rPr>
        <w:t>(min 0:00 - 6:21)</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45"/>
        <w:gridCol w:w="5445"/>
      </w:tblGrid>
      <w:tr w:rsidR="00D047A6" w14:paraId="6E5EA237" w14:textId="77777777" w:rsidTr="001576C5">
        <w:tc>
          <w:tcPr>
            <w:tcW w:w="5445" w:type="dxa"/>
            <w:shd w:val="clear" w:color="auto" w:fill="2D68C4"/>
            <w:tcMar>
              <w:top w:w="100" w:type="dxa"/>
              <w:left w:w="100" w:type="dxa"/>
              <w:bottom w:w="100" w:type="dxa"/>
              <w:right w:w="100" w:type="dxa"/>
            </w:tcMar>
          </w:tcPr>
          <w:p w14:paraId="2411B9C2" w14:textId="77777777" w:rsidR="00D047A6" w:rsidRDefault="00FC2BAB">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Takeaways &amp; Notes from Jigsaw</w:t>
            </w:r>
          </w:p>
          <w:p w14:paraId="57100E35" w14:textId="77777777" w:rsidR="00D047A6" w:rsidRDefault="00D047A6">
            <w:pPr>
              <w:widowControl w:val="0"/>
              <w:spacing w:line="240" w:lineRule="auto"/>
              <w:jc w:val="center"/>
              <w:rPr>
                <w:rFonts w:ascii="Poppins" w:eastAsia="Poppins" w:hAnsi="Poppins" w:cs="Poppins"/>
                <w:b/>
                <w:color w:val="FFFFFF"/>
                <w:sz w:val="18"/>
                <w:szCs w:val="18"/>
              </w:rPr>
            </w:pPr>
          </w:p>
          <w:p w14:paraId="1DFDF314" w14:textId="77777777" w:rsidR="00D047A6" w:rsidRDefault="00FC2BAB">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3263085B" w14:textId="77777777" w:rsidR="00D047A6" w:rsidRDefault="00FC2BAB">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 For students?</w:t>
            </w:r>
          </w:p>
        </w:tc>
        <w:tc>
          <w:tcPr>
            <w:tcW w:w="5445" w:type="dxa"/>
            <w:shd w:val="clear" w:color="auto" w:fill="2D68C4"/>
            <w:tcMar>
              <w:top w:w="100" w:type="dxa"/>
              <w:left w:w="100" w:type="dxa"/>
              <w:bottom w:w="100" w:type="dxa"/>
              <w:right w:w="100" w:type="dxa"/>
            </w:tcMar>
          </w:tcPr>
          <w:p w14:paraId="1C44467B" w14:textId="77777777" w:rsidR="00D047A6" w:rsidRDefault="00FC2BAB">
            <w:pPr>
              <w:widowControl w:val="0"/>
              <w:pBdr>
                <w:top w:val="nil"/>
                <w:left w:val="nil"/>
                <w:bottom w:val="nil"/>
                <w:right w:val="nil"/>
                <w:between w:val="nil"/>
              </w:pBdr>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025091BD" w14:textId="77777777" w:rsidR="00D047A6" w:rsidRDefault="00D047A6">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
          <w:p w14:paraId="67F3A3D9" w14:textId="77777777" w:rsidR="00D047A6" w:rsidRDefault="00FC2BAB">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McNinch take to incorporate SMPs into this lesson? What impact did this have on student learning?</w:t>
            </w:r>
          </w:p>
          <w:p w14:paraId="08E1B1C6" w14:textId="77777777" w:rsidR="00D047A6" w:rsidRDefault="00D047A6">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p>
          <w:p w14:paraId="556DBFA9" w14:textId="77777777" w:rsidR="00D047A6" w:rsidRDefault="00FC2BAB">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D047A6" w14:paraId="2066F02D" w14:textId="77777777" w:rsidTr="0040068F">
        <w:trPr>
          <w:trHeight w:hRule="exact" w:val="2880"/>
        </w:trPr>
        <w:tc>
          <w:tcPr>
            <w:tcW w:w="5445" w:type="dxa"/>
            <w:shd w:val="clear" w:color="auto" w:fill="auto"/>
            <w:tcMar>
              <w:top w:w="100" w:type="dxa"/>
              <w:left w:w="100" w:type="dxa"/>
              <w:bottom w:w="100" w:type="dxa"/>
              <w:right w:w="100" w:type="dxa"/>
            </w:tcMar>
          </w:tcPr>
          <w:p w14:paraId="79575DE4" w14:textId="32E21DD9" w:rsidR="00D047A6" w:rsidRPr="001576C5" w:rsidRDefault="00FC2BAB">
            <w:pPr>
              <w:widowControl w:val="0"/>
              <w:pBdr>
                <w:top w:val="nil"/>
                <w:left w:val="nil"/>
                <w:bottom w:val="nil"/>
                <w:right w:val="nil"/>
                <w:between w:val="nil"/>
              </w:pBdr>
              <w:spacing w:line="360" w:lineRule="auto"/>
              <w:rPr>
                <w:rFonts w:ascii="Poppins" w:eastAsia="Poppins" w:hAnsi="Poppins" w:cs="Poppins"/>
                <w:b/>
                <w:color w:val="202020"/>
                <w:sz w:val="18"/>
                <w:szCs w:val="18"/>
                <w:highlight w:val="white"/>
              </w:rPr>
            </w:pPr>
            <w:r>
              <w:rPr>
                <w:rFonts w:ascii="Poppins" w:eastAsia="Poppins" w:hAnsi="Poppins" w:cs="Poppins"/>
                <w:b/>
                <w:sz w:val="18"/>
                <w:szCs w:val="18"/>
                <w:highlight w:val="white"/>
                <w:u w:val="single"/>
              </w:rPr>
              <w:t>SMP1</w:t>
            </w:r>
            <w:r>
              <w:rPr>
                <w:rFonts w:ascii="Poppins" w:eastAsia="Poppins" w:hAnsi="Poppins" w:cs="Poppins"/>
                <w:b/>
                <w:sz w:val="18"/>
                <w:szCs w:val="18"/>
                <w:highlight w:val="white"/>
              </w:rPr>
              <w:t xml:space="preserve"> </w:t>
            </w:r>
            <w:r>
              <w:rPr>
                <w:rFonts w:ascii="Poppins" w:eastAsia="Poppins" w:hAnsi="Poppins" w:cs="Poppins"/>
                <w:b/>
                <w:color w:val="202020"/>
                <w:sz w:val="18"/>
                <w:szCs w:val="18"/>
                <w:highlight w:val="white"/>
              </w:rPr>
              <w:t xml:space="preserve">Make sense of problems and persevere in solving them. </w:t>
            </w:r>
          </w:p>
        </w:tc>
        <w:tc>
          <w:tcPr>
            <w:tcW w:w="5445" w:type="dxa"/>
            <w:shd w:val="clear" w:color="auto" w:fill="auto"/>
            <w:tcMar>
              <w:top w:w="100" w:type="dxa"/>
              <w:left w:w="100" w:type="dxa"/>
              <w:bottom w:w="100" w:type="dxa"/>
              <w:right w:w="100" w:type="dxa"/>
            </w:tcMar>
          </w:tcPr>
          <w:p w14:paraId="27B9DD2E" w14:textId="77777777" w:rsidR="00D047A6" w:rsidRDefault="00D047A6">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D047A6" w14:paraId="464BCA17" w14:textId="77777777" w:rsidTr="0040068F">
        <w:trPr>
          <w:trHeight w:hRule="exact" w:val="2880"/>
        </w:trPr>
        <w:tc>
          <w:tcPr>
            <w:tcW w:w="5445" w:type="dxa"/>
            <w:shd w:val="clear" w:color="auto" w:fill="auto"/>
            <w:tcMar>
              <w:top w:w="100" w:type="dxa"/>
              <w:left w:w="100" w:type="dxa"/>
              <w:bottom w:w="100" w:type="dxa"/>
              <w:right w:w="100" w:type="dxa"/>
            </w:tcMar>
          </w:tcPr>
          <w:p w14:paraId="2818A63F" w14:textId="77777777" w:rsidR="00D047A6" w:rsidRDefault="00FC2BAB">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SMP2</w:t>
            </w:r>
            <w:r>
              <w:rPr>
                <w:rFonts w:ascii="Poppins" w:eastAsia="Poppins" w:hAnsi="Poppins" w:cs="Poppins"/>
                <w:b/>
                <w:sz w:val="18"/>
                <w:szCs w:val="18"/>
                <w:highlight w:val="white"/>
              </w:rPr>
              <w:t xml:space="preserve"> Reason abstractly and quantitatively.</w:t>
            </w:r>
          </w:p>
        </w:tc>
        <w:tc>
          <w:tcPr>
            <w:tcW w:w="5445" w:type="dxa"/>
            <w:shd w:val="clear" w:color="auto" w:fill="auto"/>
            <w:tcMar>
              <w:top w:w="100" w:type="dxa"/>
              <w:left w:w="100" w:type="dxa"/>
              <w:bottom w:w="100" w:type="dxa"/>
              <w:right w:w="100" w:type="dxa"/>
            </w:tcMar>
          </w:tcPr>
          <w:p w14:paraId="54AE85B1" w14:textId="77777777" w:rsidR="00D047A6" w:rsidRDefault="00D047A6">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55F57F8E" w14:textId="77777777" w:rsidTr="0040068F">
        <w:trPr>
          <w:trHeight w:hRule="exact" w:val="2880"/>
        </w:trPr>
        <w:tc>
          <w:tcPr>
            <w:tcW w:w="5445" w:type="dxa"/>
            <w:shd w:val="clear" w:color="auto" w:fill="auto"/>
            <w:tcMar>
              <w:top w:w="100" w:type="dxa"/>
              <w:left w:w="100" w:type="dxa"/>
              <w:bottom w:w="100" w:type="dxa"/>
              <w:right w:w="100" w:type="dxa"/>
            </w:tcMar>
          </w:tcPr>
          <w:p w14:paraId="28AF11CE" w14:textId="393D130E" w:rsidR="0040068F" w:rsidRDefault="0040068F" w:rsidP="0040068F">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SMP3</w:t>
            </w:r>
            <w:r>
              <w:rPr>
                <w:rFonts w:ascii="Poppins" w:eastAsia="Poppins" w:hAnsi="Poppins" w:cs="Poppins"/>
                <w:b/>
                <w:sz w:val="18"/>
                <w:szCs w:val="18"/>
                <w:highlight w:val="white"/>
              </w:rPr>
              <w:t xml:space="preserve"> Construct viable arguments and critique the reasoning of others.</w:t>
            </w:r>
          </w:p>
        </w:tc>
        <w:tc>
          <w:tcPr>
            <w:tcW w:w="5445" w:type="dxa"/>
            <w:shd w:val="clear" w:color="auto" w:fill="auto"/>
            <w:tcMar>
              <w:top w:w="100" w:type="dxa"/>
              <w:left w:w="100" w:type="dxa"/>
              <w:bottom w:w="100" w:type="dxa"/>
              <w:right w:w="100" w:type="dxa"/>
            </w:tcMar>
          </w:tcPr>
          <w:p w14:paraId="5F4ADC62"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4EE0A934" w14:textId="77777777" w:rsidTr="0040068F">
        <w:trPr>
          <w:trHeight w:hRule="exact" w:val="2016"/>
        </w:trPr>
        <w:tc>
          <w:tcPr>
            <w:tcW w:w="5445" w:type="dxa"/>
            <w:shd w:val="clear" w:color="auto" w:fill="0070C0"/>
            <w:tcMar>
              <w:top w:w="100" w:type="dxa"/>
              <w:left w:w="100" w:type="dxa"/>
              <w:bottom w:w="100" w:type="dxa"/>
              <w:right w:w="100" w:type="dxa"/>
            </w:tcMar>
          </w:tcPr>
          <w:p w14:paraId="3B8E93E8" w14:textId="77777777" w:rsidR="0040068F" w:rsidRDefault="0040068F" w:rsidP="0040068F">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67CD0D96" w14:textId="77777777" w:rsidR="0040068F" w:rsidRDefault="0040068F" w:rsidP="0040068F">
            <w:pPr>
              <w:widowControl w:val="0"/>
              <w:spacing w:line="240" w:lineRule="auto"/>
              <w:jc w:val="center"/>
              <w:rPr>
                <w:rFonts w:ascii="Poppins" w:eastAsia="Poppins" w:hAnsi="Poppins" w:cs="Poppins"/>
                <w:b/>
                <w:color w:val="FFFFFF"/>
                <w:sz w:val="18"/>
                <w:szCs w:val="18"/>
              </w:rPr>
            </w:pPr>
          </w:p>
          <w:p w14:paraId="408F1952" w14:textId="77777777" w:rsidR="0040068F" w:rsidRDefault="0040068F" w:rsidP="0040068F">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76A6918C" w14:textId="65EE2717" w:rsidR="0040068F" w:rsidRDefault="0040068F" w:rsidP="0040068F">
            <w:pPr>
              <w:widowControl w:val="0"/>
              <w:pBdr>
                <w:top w:val="nil"/>
                <w:left w:val="nil"/>
                <w:bottom w:val="nil"/>
                <w:right w:val="nil"/>
                <w:between w:val="nil"/>
              </w:pBdr>
              <w:spacing w:line="360" w:lineRule="auto"/>
              <w:jc w:val="center"/>
              <w:rPr>
                <w:rFonts w:ascii="Poppins" w:eastAsia="Poppins" w:hAnsi="Poppins" w:cs="Poppins"/>
                <w:b/>
                <w:sz w:val="18"/>
                <w:szCs w:val="18"/>
                <w:highlight w:val="white"/>
                <w:u w:val="single"/>
              </w:rPr>
            </w:pPr>
            <w:r>
              <w:rPr>
                <w:rFonts w:ascii="Poppins" w:eastAsia="Poppins" w:hAnsi="Poppins" w:cs="Poppins"/>
                <w:color w:val="FFFFFF"/>
                <w:sz w:val="16"/>
                <w:szCs w:val="16"/>
              </w:rPr>
              <w:t>For students?</w:t>
            </w:r>
          </w:p>
        </w:tc>
        <w:tc>
          <w:tcPr>
            <w:tcW w:w="5445" w:type="dxa"/>
            <w:shd w:val="clear" w:color="auto" w:fill="0070C0"/>
            <w:tcMar>
              <w:top w:w="100" w:type="dxa"/>
              <w:left w:w="100" w:type="dxa"/>
              <w:bottom w:w="100" w:type="dxa"/>
              <w:right w:w="100" w:type="dxa"/>
            </w:tcMar>
          </w:tcPr>
          <w:p w14:paraId="2A6AF41F" w14:textId="77777777" w:rsidR="0040068F" w:rsidRDefault="0040068F" w:rsidP="0040068F">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642406B3" w14:textId="77777777" w:rsidR="0040068F" w:rsidRDefault="0040068F" w:rsidP="0040068F">
            <w:pPr>
              <w:widowControl w:val="0"/>
              <w:spacing w:line="240" w:lineRule="auto"/>
              <w:ind w:right="-15"/>
              <w:jc w:val="center"/>
              <w:rPr>
                <w:rFonts w:ascii="Poppins" w:eastAsia="Poppins" w:hAnsi="Poppins" w:cs="Poppins"/>
                <w:color w:val="FFFFFF"/>
                <w:sz w:val="16"/>
                <w:szCs w:val="16"/>
              </w:rPr>
            </w:pPr>
          </w:p>
          <w:p w14:paraId="5521FF21" w14:textId="77777777" w:rsidR="0040068F" w:rsidRDefault="0040068F" w:rsidP="0040068F">
            <w:pPr>
              <w:widowControl w:val="0"/>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McNinch take to incorporate SMPs into this lesson? What impact did this have on student learning?</w:t>
            </w:r>
          </w:p>
          <w:p w14:paraId="144589BB" w14:textId="77777777" w:rsidR="0040068F" w:rsidRDefault="0040068F" w:rsidP="0040068F">
            <w:pPr>
              <w:widowControl w:val="0"/>
              <w:spacing w:line="240" w:lineRule="auto"/>
              <w:jc w:val="center"/>
              <w:rPr>
                <w:rFonts w:ascii="Poppins" w:eastAsia="Poppins" w:hAnsi="Poppins" w:cs="Poppins"/>
                <w:color w:val="FFFFFF"/>
                <w:sz w:val="16"/>
                <w:szCs w:val="16"/>
              </w:rPr>
            </w:pPr>
          </w:p>
          <w:p w14:paraId="6F2A8FEF" w14:textId="4AC17E42"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40068F" w14:paraId="0F65814A" w14:textId="77777777" w:rsidTr="00DD48ED">
        <w:trPr>
          <w:trHeight w:hRule="exact" w:val="2880"/>
        </w:trPr>
        <w:tc>
          <w:tcPr>
            <w:tcW w:w="5445" w:type="dxa"/>
            <w:shd w:val="clear" w:color="auto" w:fill="auto"/>
            <w:tcMar>
              <w:top w:w="100" w:type="dxa"/>
              <w:left w:w="100" w:type="dxa"/>
              <w:bottom w:w="100" w:type="dxa"/>
              <w:right w:w="100" w:type="dxa"/>
            </w:tcMar>
          </w:tcPr>
          <w:p w14:paraId="4BD2679C" w14:textId="77777777" w:rsidR="0040068F" w:rsidRDefault="0040068F" w:rsidP="0040068F">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SMP4</w:t>
            </w:r>
            <w:r>
              <w:rPr>
                <w:rFonts w:ascii="Poppins" w:eastAsia="Poppins" w:hAnsi="Poppins" w:cs="Poppins"/>
                <w:b/>
                <w:sz w:val="18"/>
                <w:szCs w:val="18"/>
                <w:highlight w:val="white"/>
              </w:rPr>
              <w:t xml:space="preserve"> Model with mathematics.</w:t>
            </w:r>
          </w:p>
        </w:tc>
        <w:tc>
          <w:tcPr>
            <w:tcW w:w="5445" w:type="dxa"/>
            <w:shd w:val="clear" w:color="auto" w:fill="auto"/>
            <w:tcMar>
              <w:top w:w="100" w:type="dxa"/>
              <w:left w:w="100" w:type="dxa"/>
              <w:bottom w:w="100" w:type="dxa"/>
              <w:right w:w="100" w:type="dxa"/>
            </w:tcMar>
          </w:tcPr>
          <w:p w14:paraId="61DDA73C"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00546622" w14:textId="77777777" w:rsidTr="00DD48ED">
        <w:trPr>
          <w:trHeight w:hRule="exact" w:val="2880"/>
        </w:trPr>
        <w:tc>
          <w:tcPr>
            <w:tcW w:w="5445" w:type="dxa"/>
            <w:shd w:val="clear" w:color="auto" w:fill="auto"/>
            <w:tcMar>
              <w:top w:w="100" w:type="dxa"/>
              <w:left w:w="100" w:type="dxa"/>
              <w:bottom w:w="100" w:type="dxa"/>
              <w:right w:w="100" w:type="dxa"/>
            </w:tcMar>
          </w:tcPr>
          <w:p w14:paraId="441DBB37" w14:textId="77777777" w:rsidR="0040068F" w:rsidRDefault="0040068F" w:rsidP="0040068F">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SMP5</w:t>
            </w:r>
            <w:r>
              <w:rPr>
                <w:rFonts w:ascii="Poppins" w:eastAsia="Poppins" w:hAnsi="Poppins" w:cs="Poppins"/>
                <w:b/>
                <w:sz w:val="18"/>
                <w:szCs w:val="18"/>
                <w:highlight w:val="white"/>
              </w:rPr>
              <w:t xml:space="preserve"> Use appropriate tools strategically.</w:t>
            </w:r>
          </w:p>
          <w:p w14:paraId="43A403D3" w14:textId="77777777" w:rsidR="0040068F" w:rsidRDefault="0040068F" w:rsidP="0040068F">
            <w:pPr>
              <w:widowControl w:val="0"/>
              <w:spacing w:line="360" w:lineRule="auto"/>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06337D23"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3FB3B8B9" w14:textId="77777777" w:rsidTr="00DD48ED">
        <w:trPr>
          <w:trHeight w:hRule="exact" w:val="2880"/>
        </w:trPr>
        <w:tc>
          <w:tcPr>
            <w:tcW w:w="5445" w:type="dxa"/>
            <w:shd w:val="clear" w:color="auto" w:fill="auto"/>
            <w:tcMar>
              <w:top w:w="100" w:type="dxa"/>
              <w:left w:w="100" w:type="dxa"/>
              <w:bottom w:w="100" w:type="dxa"/>
              <w:right w:w="100" w:type="dxa"/>
            </w:tcMar>
          </w:tcPr>
          <w:p w14:paraId="79E36557" w14:textId="4BAF8BC4" w:rsidR="0040068F" w:rsidRDefault="001E274D" w:rsidP="0040068F">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SMP6</w:t>
            </w:r>
            <w:r>
              <w:rPr>
                <w:rFonts w:ascii="Poppins" w:eastAsia="Poppins" w:hAnsi="Poppins" w:cs="Poppins"/>
                <w:b/>
                <w:sz w:val="18"/>
                <w:szCs w:val="18"/>
                <w:highlight w:val="white"/>
              </w:rPr>
              <w:t xml:space="preserve"> Attend to precision.</w:t>
            </w:r>
          </w:p>
        </w:tc>
        <w:tc>
          <w:tcPr>
            <w:tcW w:w="5445" w:type="dxa"/>
            <w:shd w:val="clear" w:color="auto" w:fill="auto"/>
            <w:tcMar>
              <w:top w:w="100" w:type="dxa"/>
              <w:left w:w="100" w:type="dxa"/>
              <w:bottom w:w="100" w:type="dxa"/>
              <w:right w:w="100" w:type="dxa"/>
            </w:tcMar>
          </w:tcPr>
          <w:p w14:paraId="23B3B1AB"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75335FC3" w14:textId="77777777" w:rsidTr="001E274D">
        <w:trPr>
          <w:trHeight w:hRule="exact" w:val="1767"/>
        </w:trPr>
        <w:tc>
          <w:tcPr>
            <w:tcW w:w="5445" w:type="dxa"/>
            <w:shd w:val="clear" w:color="auto" w:fill="0070C0"/>
            <w:tcMar>
              <w:top w:w="100" w:type="dxa"/>
              <w:left w:w="100" w:type="dxa"/>
              <w:bottom w:w="100" w:type="dxa"/>
              <w:right w:w="100" w:type="dxa"/>
            </w:tcMar>
          </w:tcPr>
          <w:p w14:paraId="6A5773F4" w14:textId="77777777" w:rsidR="0040068F" w:rsidRDefault="0040068F" w:rsidP="0040068F">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3808585E" w14:textId="77777777" w:rsidR="0040068F" w:rsidRDefault="0040068F" w:rsidP="0040068F">
            <w:pPr>
              <w:widowControl w:val="0"/>
              <w:spacing w:line="240" w:lineRule="auto"/>
              <w:jc w:val="center"/>
              <w:rPr>
                <w:rFonts w:ascii="Poppins" w:eastAsia="Poppins" w:hAnsi="Poppins" w:cs="Poppins"/>
                <w:b/>
                <w:color w:val="FFFFFF"/>
                <w:sz w:val="18"/>
                <w:szCs w:val="18"/>
              </w:rPr>
            </w:pPr>
          </w:p>
          <w:p w14:paraId="3332EA3D" w14:textId="77777777" w:rsidR="0040068F" w:rsidRDefault="0040068F" w:rsidP="001E274D">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617F7C29" w14:textId="2891C861" w:rsidR="0040068F" w:rsidRDefault="0040068F" w:rsidP="001E274D">
            <w:pPr>
              <w:widowControl w:val="0"/>
              <w:pBdr>
                <w:top w:val="nil"/>
                <w:left w:val="nil"/>
                <w:bottom w:val="nil"/>
                <w:right w:val="nil"/>
                <w:between w:val="nil"/>
              </w:pBdr>
              <w:spacing w:line="360" w:lineRule="auto"/>
              <w:jc w:val="center"/>
              <w:rPr>
                <w:rFonts w:ascii="Poppins" w:eastAsia="Poppins" w:hAnsi="Poppins" w:cs="Poppins"/>
                <w:b/>
                <w:sz w:val="18"/>
                <w:szCs w:val="18"/>
                <w:highlight w:val="white"/>
                <w:u w:val="single"/>
              </w:rPr>
            </w:pPr>
            <w:r>
              <w:rPr>
                <w:rFonts w:ascii="Poppins" w:eastAsia="Poppins" w:hAnsi="Poppins" w:cs="Poppins"/>
                <w:color w:val="FFFFFF"/>
                <w:sz w:val="16"/>
                <w:szCs w:val="16"/>
              </w:rPr>
              <w:t>For students?</w:t>
            </w:r>
          </w:p>
        </w:tc>
        <w:tc>
          <w:tcPr>
            <w:tcW w:w="5445" w:type="dxa"/>
            <w:shd w:val="clear" w:color="auto" w:fill="0070C0"/>
            <w:tcMar>
              <w:top w:w="100" w:type="dxa"/>
              <w:left w:w="100" w:type="dxa"/>
              <w:bottom w:w="100" w:type="dxa"/>
              <w:right w:w="100" w:type="dxa"/>
            </w:tcMar>
          </w:tcPr>
          <w:p w14:paraId="1115E43E" w14:textId="77777777" w:rsidR="0040068F" w:rsidRDefault="0040068F" w:rsidP="0040068F">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0FE1D1A1" w14:textId="77777777" w:rsidR="0040068F" w:rsidRDefault="0040068F" w:rsidP="0040068F">
            <w:pPr>
              <w:widowControl w:val="0"/>
              <w:spacing w:line="240" w:lineRule="auto"/>
              <w:ind w:right="-15"/>
              <w:jc w:val="center"/>
              <w:rPr>
                <w:rFonts w:ascii="Poppins" w:eastAsia="Poppins" w:hAnsi="Poppins" w:cs="Poppins"/>
                <w:color w:val="FFFFFF"/>
                <w:sz w:val="16"/>
                <w:szCs w:val="16"/>
              </w:rPr>
            </w:pPr>
          </w:p>
          <w:p w14:paraId="6533BC51" w14:textId="77777777" w:rsidR="0040068F" w:rsidRDefault="0040068F" w:rsidP="001E274D">
            <w:pPr>
              <w:widowControl w:val="0"/>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McNinch take to incorporate SMPs into this lesson? What impact did this have on student learning?</w:t>
            </w:r>
          </w:p>
          <w:p w14:paraId="0CCC5D6D" w14:textId="77777777" w:rsidR="0040068F" w:rsidRDefault="0040068F" w:rsidP="001E274D">
            <w:pPr>
              <w:widowControl w:val="0"/>
              <w:spacing w:line="240" w:lineRule="auto"/>
              <w:jc w:val="center"/>
              <w:rPr>
                <w:rFonts w:ascii="Poppins" w:eastAsia="Poppins" w:hAnsi="Poppins" w:cs="Poppins"/>
                <w:color w:val="FFFFFF"/>
                <w:sz w:val="16"/>
                <w:szCs w:val="16"/>
              </w:rPr>
            </w:pPr>
          </w:p>
          <w:p w14:paraId="72CB1D63" w14:textId="1728C497" w:rsidR="0040068F" w:rsidRDefault="0040068F" w:rsidP="001E274D">
            <w:pPr>
              <w:widowControl w:val="0"/>
              <w:pBdr>
                <w:top w:val="nil"/>
                <w:left w:val="nil"/>
                <w:bottom w:val="nil"/>
                <w:right w:val="nil"/>
                <w:between w:val="nil"/>
              </w:pBdr>
              <w:spacing w:line="240" w:lineRule="auto"/>
              <w:jc w:val="center"/>
              <w:rPr>
                <w:rFonts w:ascii="Poppins" w:eastAsia="Poppins" w:hAnsi="Poppins" w:cs="Poppins"/>
                <w:sz w:val="18"/>
                <w:szCs w:val="18"/>
                <w:highlight w:val="white"/>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40068F" w14:paraId="312F61A9" w14:textId="77777777" w:rsidTr="00BE44F6">
        <w:trPr>
          <w:trHeight w:hRule="exact" w:val="2880"/>
        </w:trPr>
        <w:tc>
          <w:tcPr>
            <w:tcW w:w="5445" w:type="dxa"/>
            <w:shd w:val="clear" w:color="auto" w:fill="auto"/>
            <w:tcMar>
              <w:top w:w="100" w:type="dxa"/>
              <w:left w:w="100" w:type="dxa"/>
              <w:bottom w:w="100" w:type="dxa"/>
              <w:right w:w="100" w:type="dxa"/>
            </w:tcMar>
          </w:tcPr>
          <w:p w14:paraId="37F08A96" w14:textId="77777777" w:rsidR="0040068F" w:rsidRDefault="0040068F" w:rsidP="0040068F">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SMP7</w:t>
            </w:r>
            <w:r>
              <w:rPr>
                <w:rFonts w:ascii="Poppins" w:eastAsia="Poppins" w:hAnsi="Poppins" w:cs="Poppins"/>
                <w:b/>
                <w:sz w:val="18"/>
                <w:szCs w:val="18"/>
                <w:highlight w:val="white"/>
              </w:rPr>
              <w:t xml:space="preserve"> Look for and make use of structure.</w:t>
            </w:r>
          </w:p>
          <w:p w14:paraId="2201785B" w14:textId="77777777" w:rsidR="0040068F" w:rsidRDefault="0040068F" w:rsidP="0040068F">
            <w:pPr>
              <w:widowControl w:val="0"/>
              <w:pBdr>
                <w:top w:val="nil"/>
                <w:left w:val="nil"/>
                <w:bottom w:val="nil"/>
                <w:right w:val="nil"/>
                <w:between w:val="nil"/>
              </w:pBdr>
              <w:spacing w:line="360" w:lineRule="auto"/>
              <w:ind w:left="720"/>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2D73090F"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40068F" w14:paraId="112BFC2D" w14:textId="77777777" w:rsidTr="00BE44F6">
        <w:trPr>
          <w:trHeight w:hRule="exact" w:val="2880"/>
        </w:trPr>
        <w:tc>
          <w:tcPr>
            <w:tcW w:w="5445" w:type="dxa"/>
            <w:shd w:val="clear" w:color="auto" w:fill="auto"/>
            <w:tcMar>
              <w:top w:w="100" w:type="dxa"/>
              <w:left w:w="100" w:type="dxa"/>
              <w:bottom w:w="100" w:type="dxa"/>
              <w:right w:w="100" w:type="dxa"/>
            </w:tcMar>
          </w:tcPr>
          <w:p w14:paraId="01C268BD" w14:textId="77777777" w:rsidR="0040068F" w:rsidRDefault="0040068F" w:rsidP="0040068F">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SMP8</w:t>
            </w:r>
            <w:r>
              <w:rPr>
                <w:rFonts w:ascii="Poppins" w:eastAsia="Poppins" w:hAnsi="Poppins" w:cs="Poppins"/>
                <w:b/>
                <w:sz w:val="18"/>
                <w:szCs w:val="18"/>
                <w:highlight w:val="white"/>
              </w:rPr>
              <w:t xml:space="preserve"> Look for and express regularity in repeated reasoning.</w:t>
            </w:r>
          </w:p>
        </w:tc>
        <w:tc>
          <w:tcPr>
            <w:tcW w:w="5445" w:type="dxa"/>
            <w:shd w:val="clear" w:color="auto" w:fill="auto"/>
            <w:tcMar>
              <w:top w:w="100" w:type="dxa"/>
              <w:left w:w="100" w:type="dxa"/>
              <w:bottom w:w="100" w:type="dxa"/>
              <w:right w:w="100" w:type="dxa"/>
            </w:tcMar>
          </w:tcPr>
          <w:p w14:paraId="1A38D40F" w14:textId="77777777" w:rsidR="0040068F" w:rsidRDefault="0040068F" w:rsidP="0040068F">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4862EF1D" w14:textId="0636C7BC" w:rsidR="0040068F" w:rsidRDefault="0040068F">
      <w:pPr>
        <w:spacing w:after="200" w:line="240" w:lineRule="auto"/>
        <w:rPr>
          <w:rFonts w:ascii="Poppins" w:eastAsia="Poppins" w:hAnsi="Poppins" w:cs="Poppins"/>
          <w:b/>
          <w:sz w:val="20"/>
          <w:szCs w:val="20"/>
          <w:highlight w:val="white"/>
        </w:rPr>
      </w:pPr>
    </w:p>
    <w:p w14:paraId="7E992646" w14:textId="77777777" w:rsidR="0040068F" w:rsidRDefault="0040068F">
      <w:pPr>
        <w:rPr>
          <w:rFonts w:ascii="Poppins" w:eastAsia="Poppins" w:hAnsi="Poppins" w:cs="Poppins"/>
          <w:b/>
          <w:sz w:val="20"/>
          <w:szCs w:val="20"/>
          <w:highlight w:val="white"/>
        </w:rPr>
      </w:pPr>
      <w:r>
        <w:rPr>
          <w:rFonts w:ascii="Poppins" w:eastAsia="Poppins" w:hAnsi="Poppins" w:cs="Poppins"/>
          <w:b/>
          <w:sz w:val="20"/>
          <w:szCs w:val="20"/>
          <w:highlight w:val="white"/>
        </w:rPr>
        <w:br w:type="page"/>
      </w:r>
    </w:p>
    <w:p w14:paraId="7DE99CF1" w14:textId="77777777" w:rsidR="0040068F" w:rsidRDefault="0040068F">
      <w:pPr>
        <w:spacing w:after="200" w:line="240" w:lineRule="auto"/>
        <w:rPr>
          <w:rFonts w:ascii="Poppins" w:eastAsia="Poppins" w:hAnsi="Poppins" w:cs="Poppins"/>
          <w:b/>
          <w:sz w:val="20"/>
          <w:szCs w:val="20"/>
          <w:highlight w:val="white"/>
        </w:rPr>
      </w:pPr>
    </w:p>
    <w:p w14:paraId="4B9820DB" w14:textId="77777777" w:rsidR="00D047A6" w:rsidRDefault="00FC2BAB">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D047A6" w14:paraId="312E7C7B" w14:textId="77777777" w:rsidTr="001576C5">
        <w:tc>
          <w:tcPr>
            <w:tcW w:w="5400" w:type="dxa"/>
            <w:shd w:val="clear" w:color="auto" w:fill="2D68C4"/>
            <w:tcMar>
              <w:top w:w="100" w:type="dxa"/>
              <w:left w:w="100" w:type="dxa"/>
              <w:bottom w:w="100" w:type="dxa"/>
              <w:right w:w="100" w:type="dxa"/>
            </w:tcMar>
          </w:tcPr>
          <w:p w14:paraId="26315344" w14:textId="77777777" w:rsidR="00D047A6" w:rsidRDefault="00FC2BAB">
            <w:pPr>
              <w:widowControl w:val="0"/>
              <w:pBdr>
                <w:top w:val="nil"/>
                <w:left w:val="nil"/>
                <w:bottom w:val="nil"/>
                <w:right w:val="nil"/>
                <w:between w:val="nil"/>
              </w:pBdr>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4D542C26" w14:textId="77777777" w:rsidR="00D047A6" w:rsidRDefault="00FC2BAB">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D047A6" w14:paraId="43A31B9C" w14:textId="77777777" w:rsidTr="001576C5">
        <w:tc>
          <w:tcPr>
            <w:tcW w:w="5400" w:type="dxa"/>
            <w:shd w:val="clear" w:color="auto" w:fill="CCCCCC"/>
            <w:tcMar>
              <w:top w:w="100" w:type="dxa"/>
              <w:left w:w="100" w:type="dxa"/>
              <w:bottom w:w="100" w:type="dxa"/>
              <w:right w:w="100" w:type="dxa"/>
            </w:tcMar>
          </w:tcPr>
          <w:p w14:paraId="5F6A49E2" w14:textId="77777777" w:rsidR="00D047A6" w:rsidRDefault="00FC2BAB">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0BA13CB8" w14:textId="77777777" w:rsidR="00D047A6" w:rsidRDefault="00FC2BAB">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D047A6" w14:paraId="676DD5F5" w14:textId="77777777" w:rsidTr="001576C5">
        <w:tc>
          <w:tcPr>
            <w:tcW w:w="5400" w:type="dxa"/>
            <w:shd w:val="clear" w:color="auto" w:fill="auto"/>
            <w:tcMar>
              <w:top w:w="100" w:type="dxa"/>
              <w:left w:w="100" w:type="dxa"/>
              <w:bottom w:w="100" w:type="dxa"/>
              <w:right w:w="100" w:type="dxa"/>
            </w:tcMar>
          </w:tcPr>
          <w:p w14:paraId="6367156C"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establishes mathematics goals to focus learning (MTP 1).</w:t>
            </w:r>
          </w:p>
          <w:p w14:paraId="04ADC3B4"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implements tasks that promote reasoning and problem solving (MTP 2).</w:t>
            </w:r>
          </w:p>
          <w:p w14:paraId="19398059"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Teacher uses and connects mathematical representations (MTP 3).</w:t>
            </w:r>
          </w:p>
          <w:p w14:paraId="4DFD9366"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facilitates meaningful mathematical discourse (MTP 4).</w:t>
            </w:r>
          </w:p>
          <w:p w14:paraId="140C8B52"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5:</w:t>
            </w:r>
            <w:r>
              <w:rPr>
                <w:rFonts w:ascii="Poppins" w:eastAsia="Poppins" w:hAnsi="Poppins" w:cs="Poppins"/>
                <w:sz w:val="18"/>
                <w:szCs w:val="18"/>
                <w:highlight w:val="white"/>
              </w:rPr>
              <w:t xml:space="preserve"> Teacher poses purposeful questions (MTP 5).</w:t>
            </w:r>
          </w:p>
          <w:p w14:paraId="40498568"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Teacher builds procedural fluency from conceptual understanding (MTP 6).</w:t>
            </w:r>
          </w:p>
          <w:p w14:paraId="5F8FBE98"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Teacher supports productive struggle in learning mathematics (MTP 7).</w:t>
            </w:r>
          </w:p>
          <w:p w14:paraId="288FC8ED" w14:textId="77777777" w:rsidR="00D047A6" w:rsidRDefault="00FC2BAB">
            <w:pPr>
              <w:widowControl w:val="0"/>
              <w:numPr>
                <w:ilvl w:val="0"/>
                <w:numId w:val="3"/>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2F1C01AB"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6078C13B"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reason abstractly and quantitatively (SMP 2).</w:t>
            </w:r>
          </w:p>
          <w:p w14:paraId="1399D28C"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Students construct viable arguments and critique the reasoning of others (SMP 3).</w:t>
            </w:r>
          </w:p>
          <w:p w14:paraId="0F2EFDBC"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Students model with mathematics (SMP 4).</w:t>
            </w:r>
          </w:p>
          <w:p w14:paraId="18C8C39B"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Students use appropriate tools strategically (SMP 5).</w:t>
            </w:r>
          </w:p>
          <w:p w14:paraId="6904CE86"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Students attend to precision (SMP 6).</w:t>
            </w:r>
          </w:p>
          <w:p w14:paraId="7873D3E0"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Students look for and make use of structure (SMP 7).</w:t>
            </w:r>
          </w:p>
          <w:p w14:paraId="0E94397B" w14:textId="77777777" w:rsidR="00D047A6" w:rsidRDefault="00FC2BAB">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Students look for and express regularity in reasoning (SMP 8).</w:t>
            </w:r>
          </w:p>
        </w:tc>
      </w:tr>
      <w:tr w:rsidR="00D047A6" w14:paraId="4AABA8FB" w14:textId="77777777" w:rsidTr="0040068F">
        <w:trPr>
          <w:trHeight w:val="3309"/>
        </w:trPr>
        <w:tc>
          <w:tcPr>
            <w:tcW w:w="5400" w:type="dxa"/>
            <w:shd w:val="clear" w:color="auto" w:fill="auto"/>
            <w:tcMar>
              <w:top w:w="100" w:type="dxa"/>
              <w:left w:w="100" w:type="dxa"/>
              <w:bottom w:w="100" w:type="dxa"/>
              <w:right w:w="100" w:type="dxa"/>
            </w:tcMar>
          </w:tcPr>
          <w:p w14:paraId="7BB613A2" w14:textId="77777777" w:rsidR="00D047A6" w:rsidRDefault="00FC2BA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131C22D1" w14:textId="77777777" w:rsidR="00D047A6" w:rsidRDefault="00D047A6">
            <w:pPr>
              <w:widowControl w:val="0"/>
              <w:spacing w:line="240" w:lineRule="auto"/>
              <w:rPr>
                <w:rFonts w:ascii="Poppins" w:eastAsia="Poppins" w:hAnsi="Poppins" w:cs="Poppins"/>
                <w:color w:val="25282A"/>
                <w:sz w:val="18"/>
                <w:szCs w:val="18"/>
              </w:rPr>
            </w:pPr>
          </w:p>
          <w:p w14:paraId="3970743B" w14:textId="77777777" w:rsidR="00D047A6" w:rsidRDefault="00D047A6">
            <w:pPr>
              <w:widowControl w:val="0"/>
              <w:spacing w:line="240" w:lineRule="auto"/>
              <w:rPr>
                <w:rFonts w:ascii="Poppins" w:eastAsia="Poppins" w:hAnsi="Poppins" w:cs="Poppins"/>
                <w:color w:val="25282A"/>
                <w:sz w:val="18"/>
                <w:szCs w:val="18"/>
              </w:rPr>
            </w:pPr>
          </w:p>
          <w:p w14:paraId="2A27E024" w14:textId="77777777" w:rsidR="00D047A6" w:rsidRDefault="00D047A6">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56CE7D59" w14:textId="77777777" w:rsidR="00D047A6" w:rsidRDefault="00FC2BAB">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D047A6" w14:paraId="2E82935A" w14:textId="77777777" w:rsidTr="001576C5">
        <w:trPr>
          <w:trHeight w:val="440"/>
        </w:trPr>
        <w:tc>
          <w:tcPr>
            <w:tcW w:w="10800" w:type="dxa"/>
            <w:gridSpan w:val="2"/>
            <w:shd w:val="clear" w:color="auto" w:fill="B7B7B7"/>
            <w:tcMar>
              <w:top w:w="100" w:type="dxa"/>
              <w:left w:w="100" w:type="dxa"/>
              <w:bottom w:w="100" w:type="dxa"/>
              <w:right w:w="100" w:type="dxa"/>
            </w:tcMar>
          </w:tcPr>
          <w:p w14:paraId="367E835F" w14:textId="77777777" w:rsidR="00D047A6" w:rsidRDefault="00FC2BAB">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359393B7" w14:textId="77777777" w:rsidR="0040068F" w:rsidRDefault="0040068F">
      <w:pPr>
        <w:rPr>
          <w:rFonts w:ascii="Poppins" w:eastAsia="Poppins" w:hAnsi="Poppins" w:cs="Poppins"/>
          <w:i/>
          <w:sz w:val="18"/>
          <w:szCs w:val="18"/>
          <w:highlight w:val="white"/>
        </w:rPr>
      </w:pPr>
      <w:r>
        <w:rPr>
          <w:rFonts w:ascii="Poppins" w:eastAsia="Poppins" w:hAnsi="Poppins" w:cs="Poppins"/>
          <w:i/>
          <w:sz w:val="18"/>
          <w:szCs w:val="18"/>
          <w:highlight w:val="white"/>
        </w:rPr>
        <w:br w:type="page"/>
      </w:r>
    </w:p>
    <w:p w14:paraId="57FD12F5" w14:textId="77777777" w:rsidR="0040068F" w:rsidRPr="0040068F" w:rsidRDefault="0040068F" w:rsidP="0040068F">
      <w:pPr>
        <w:spacing w:line="240" w:lineRule="auto"/>
        <w:rPr>
          <w:rFonts w:ascii="Poppins" w:eastAsia="Poppins" w:hAnsi="Poppins" w:cs="Poppins"/>
          <w:i/>
          <w:sz w:val="18"/>
          <w:szCs w:val="18"/>
          <w:highlight w:val="white"/>
        </w:rPr>
      </w:pPr>
    </w:p>
    <w:p w14:paraId="731E927A" w14:textId="3BEAB50B" w:rsidR="00D047A6" w:rsidRDefault="00FC2BA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76E637FF" w14:textId="77777777" w:rsidR="00D047A6" w:rsidRDefault="00FC2BAB">
      <w:pPr>
        <w:numPr>
          <w:ilvl w:val="0"/>
          <w:numId w:val="1"/>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78FF1E34" w14:textId="77777777" w:rsidR="00D047A6" w:rsidRDefault="00D047A6">
      <w:pPr>
        <w:spacing w:line="240" w:lineRule="auto"/>
        <w:rPr>
          <w:rFonts w:ascii="Poppins" w:eastAsia="Poppins" w:hAnsi="Poppins" w:cs="Poppins"/>
          <w:b/>
          <w:sz w:val="20"/>
          <w:szCs w:val="20"/>
          <w:highlight w:val="white"/>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D047A6" w14:paraId="487D6183" w14:textId="77777777" w:rsidTr="001576C5">
        <w:tc>
          <w:tcPr>
            <w:tcW w:w="2115" w:type="dxa"/>
            <w:shd w:val="clear" w:color="auto" w:fill="auto"/>
            <w:tcMar>
              <w:top w:w="100" w:type="dxa"/>
              <w:left w:w="100" w:type="dxa"/>
              <w:bottom w:w="100" w:type="dxa"/>
              <w:right w:w="100" w:type="dxa"/>
            </w:tcMar>
          </w:tcPr>
          <w:p w14:paraId="6E36B8BC" w14:textId="77777777" w:rsidR="00D047A6" w:rsidRDefault="00FC2BAB">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4459EA46" w14:textId="77777777" w:rsidR="00D047A6" w:rsidRDefault="00D047A6">
            <w:pPr>
              <w:widowControl w:val="0"/>
              <w:rPr>
                <w:rFonts w:ascii="Poppins" w:eastAsia="Poppins" w:hAnsi="Poppins" w:cs="Poppins"/>
                <w:sz w:val="18"/>
                <w:szCs w:val="18"/>
                <w:highlight w:val="white"/>
              </w:rPr>
            </w:pPr>
          </w:p>
        </w:tc>
      </w:tr>
      <w:tr w:rsidR="00D047A6" w14:paraId="69075840" w14:textId="77777777" w:rsidTr="001576C5">
        <w:tc>
          <w:tcPr>
            <w:tcW w:w="2115" w:type="dxa"/>
            <w:shd w:val="clear" w:color="auto" w:fill="auto"/>
            <w:tcMar>
              <w:top w:w="100" w:type="dxa"/>
              <w:left w:w="100" w:type="dxa"/>
              <w:bottom w:w="100" w:type="dxa"/>
              <w:right w:w="100" w:type="dxa"/>
            </w:tcMar>
          </w:tcPr>
          <w:p w14:paraId="0D12AF84" w14:textId="77777777" w:rsidR="00D047A6" w:rsidRDefault="00FC2BAB">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20E41506" w14:textId="77777777" w:rsidR="00D047A6" w:rsidRDefault="00D047A6">
            <w:pPr>
              <w:widowControl w:val="0"/>
              <w:rPr>
                <w:rFonts w:ascii="Poppins" w:eastAsia="Poppins" w:hAnsi="Poppins" w:cs="Poppins"/>
                <w:sz w:val="18"/>
                <w:szCs w:val="18"/>
                <w:highlight w:val="white"/>
              </w:rPr>
            </w:pPr>
          </w:p>
        </w:tc>
      </w:tr>
      <w:tr w:rsidR="00D047A6" w14:paraId="585C60F9" w14:textId="77777777" w:rsidTr="001576C5">
        <w:tc>
          <w:tcPr>
            <w:tcW w:w="2115" w:type="dxa"/>
            <w:shd w:val="clear" w:color="auto" w:fill="auto"/>
            <w:tcMar>
              <w:top w:w="100" w:type="dxa"/>
              <w:left w:w="100" w:type="dxa"/>
              <w:bottom w:w="100" w:type="dxa"/>
              <w:right w:w="100" w:type="dxa"/>
            </w:tcMar>
          </w:tcPr>
          <w:p w14:paraId="59D17D9E" w14:textId="77777777" w:rsidR="00D047A6" w:rsidRDefault="00FC2BAB">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54CD0597" w14:textId="77777777" w:rsidR="00D047A6" w:rsidRDefault="00D047A6">
            <w:pPr>
              <w:widowControl w:val="0"/>
              <w:rPr>
                <w:rFonts w:ascii="Poppins" w:eastAsia="Poppins" w:hAnsi="Poppins" w:cs="Poppins"/>
                <w:sz w:val="18"/>
                <w:szCs w:val="18"/>
                <w:highlight w:val="white"/>
              </w:rPr>
            </w:pPr>
          </w:p>
        </w:tc>
      </w:tr>
    </w:tbl>
    <w:p w14:paraId="6B01189B" w14:textId="77777777" w:rsidR="00D047A6" w:rsidRDefault="00D047A6">
      <w:pPr>
        <w:spacing w:line="240" w:lineRule="auto"/>
        <w:rPr>
          <w:rFonts w:ascii="Poppins" w:eastAsia="Poppins" w:hAnsi="Poppins" w:cs="Poppins"/>
          <w:b/>
          <w:sz w:val="20"/>
          <w:szCs w:val="20"/>
          <w:highlight w:val="white"/>
        </w:rPr>
      </w:pPr>
    </w:p>
    <w:p w14:paraId="2419DE95" w14:textId="77777777" w:rsidR="00D047A6" w:rsidRDefault="00FC2BAB" w:rsidP="00BE44F6">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0F7CBFBE" w14:textId="77777777" w:rsidR="00D047A6" w:rsidRDefault="00FC2BAB" w:rsidP="00BE44F6">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3FD485AF" w14:textId="77777777" w:rsidR="00D047A6" w:rsidRDefault="00FC2BAB">
      <w:pPr>
        <w:numPr>
          <w:ilvl w:val="0"/>
          <w:numId w:val="2"/>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47A6" w14:paraId="042288B3" w14:textId="77777777" w:rsidTr="0040068F">
        <w:trPr>
          <w:trHeight w:hRule="exact" w:val="3117"/>
        </w:trPr>
        <w:tc>
          <w:tcPr>
            <w:tcW w:w="10800" w:type="dxa"/>
            <w:shd w:val="clear" w:color="auto" w:fill="auto"/>
            <w:tcMar>
              <w:top w:w="100" w:type="dxa"/>
              <w:left w:w="100" w:type="dxa"/>
              <w:bottom w:w="100" w:type="dxa"/>
              <w:right w:w="100" w:type="dxa"/>
            </w:tcMar>
          </w:tcPr>
          <w:p w14:paraId="5719641D" w14:textId="77777777" w:rsidR="00D047A6" w:rsidRDefault="00D047A6">
            <w:pPr>
              <w:widowControl w:val="0"/>
              <w:spacing w:line="240" w:lineRule="auto"/>
              <w:rPr>
                <w:rFonts w:ascii="Poppins" w:eastAsia="Poppins" w:hAnsi="Poppins" w:cs="Poppins"/>
                <w:sz w:val="24"/>
                <w:szCs w:val="24"/>
                <w:highlight w:val="white"/>
              </w:rPr>
            </w:pPr>
          </w:p>
        </w:tc>
      </w:tr>
    </w:tbl>
    <w:p w14:paraId="3BE2FE8A" w14:textId="77777777" w:rsidR="00D047A6" w:rsidRDefault="00D047A6">
      <w:pPr>
        <w:spacing w:line="240" w:lineRule="auto"/>
        <w:rPr>
          <w:rFonts w:ascii="Poppins" w:eastAsia="Poppins" w:hAnsi="Poppins" w:cs="Poppins"/>
          <w:sz w:val="20"/>
          <w:szCs w:val="20"/>
          <w:highlight w:val="white"/>
        </w:rPr>
      </w:pPr>
    </w:p>
    <w:p w14:paraId="0E4BC0DD" w14:textId="77777777" w:rsidR="00D047A6" w:rsidRDefault="00FC2BAB">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0B3291C4" w14:textId="77777777" w:rsidR="00D047A6" w:rsidRDefault="00FC2BAB" w:rsidP="00BE44F6">
      <w:pPr>
        <w:numPr>
          <w:ilvl w:val="0"/>
          <w:numId w:val="2"/>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w:t>
      </w:r>
    </w:p>
    <w:p w14:paraId="2E0EB783" w14:textId="77777777" w:rsidR="00D047A6" w:rsidRDefault="00FC2BAB" w:rsidP="00FC2BAB">
      <w:pPr>
        <w:numPr>
          <w:ilvl w:val="0"/>
          <w:numId w:val="2"/>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D047A6" w14:paraId="57C36C68" w14:textId="77777777" w:rsidTr="0040068F">
        <w:trPr>
          <w:trHeight w:hRule="exact" w:val="3261"/>
        </w:trPr>
        <w:tc>
          <w:tcPr>
            <w:tcW w:w="10800" w:type="dxa"/>
            <w:shd w:val="clear" w:color="auto" w:fill="auto"/>
            <w:tcMar>
              <w:top w:w="100" w:type="dxa"/>
              <w:left w:w="100" w:type="dxa"/>
              <w:bottom w:w="100" w:type="dxa"/>
              <w:right w:w="100" w:type="dxa"/>
            </w:tcMar>
          </w:tcPr>
          <w:p w14:paraId="05A2F5FC" w14:textId="77777777" w:rsidR="00D047A6" w:rsidRDefault="00D047A6">
            <w:pPr>
              <w:widowControl w:val="0"/>
              <w:spacing w:line="240" w:lineRule="auto"/>
              <w:rPr>
                <w:rFonts w:ascii="Poppins" w:eastAsia="Poppins" w:hAnsi="Poppins" w:cs="Poppins"/>
                <w:sz w:val="24"/>
                <w:szCs w:val="24"/>
                <w:highlight w:val="white"/>
              </w:rPr>
            </w:pPr>
          </w:p>
        </w:tc>
      </w:tr>
    </w:tbl>
    <w:p w14:paraId="7F22C3E5" w14:textId="77777777" w:rsidR="00D047A6" w:rsidRDefault="00D047A6">
      <w:pPr>
        <w:spacing w:line="240" w:lineRule="auto"/>
        <w:rPr>
          <w:rFonts w:ascii="Poppins" w:eastAsia="Poppins" w:hAnsi="Poppins" w:cs="Poppins"/>
          <w:sz w:val="24"/>
          <w:szCs w:val="24"/>
          <w:highlight w:val="white"/>
        </w:rPr>
      </w:pPr>
    </w:p>
    <w:sectPr w:rsidR="00D047A6">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E3322" w14:textId="77777777" w:rsidR="00660A68" w:rsidRDefault="00FC2BAB">
      <w:pPr>
        <w:spacing w:line="240" w:lineRule="auto"/>
      </w:pPr>
      <w:r>
        <w:separator/>
      </w:r>
    </w:p>
  </w:endnote>
  <w:endnote w:type="continuationSeparator" w:id="0">
    <w:p w14:paraId="4A1544CF" w14:textId="77777777" w:rsidR="00660A68" w:rsidRDefault="00FC2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C2432" w14:textId="77777777" w:rsidR="00D047A6" w:rsidRDefault="00D047A6">
    <w:pPr>
      <w:jc w:val="right"/>
      <w:rPr>
        <w:rFonts w:ascii="Poppins" w:eastAsia="Poppins" w:hAnsi="Poppins" w:cs="Poppins"/>
        <w:sz w:val="20"/>
        <w:szCs w:val="20"/>
      </w:rPr>
    </w:pPr>
  </w:p>
  <w:p w14:paraId="79B55825" w14:textId="77777777" w:rsidR="00D047A6" w:rsidRDefault="00FC2BAB">
    <w:pPr>
      <w:rPr>
        <w:rFonts w:ascii="Poppins" w:eastAsia="Poppins" w:hAnsi="Poppins" w:cs="Poppins"/>
        <w:sz w:val="18"/>
        <w:szCs w:val="18"/>
      </w:rPr>
    </w:pPr>
    <w:r>
      <w:rPr>
        <w:rFonts w:ascii="Poppins" w:eastAsia="Poppins" w:hAnsi="Poppins" w:cs="Poppins"/>
        <w:color w:val="25282A"/>
        <w:sz w:val="18"/>
        <w:szCs w:val="18"/>
      </w:rPr>
      <w:t xml:space="preserve">© </w:t>
    </w:r>
    <w:r>
      <w:rPr>
        <w:rFonts w:ascii="Poppins" w:eastAsia="Poppins" w:hAnsi="Poppins" w:cs="Poppins"/>
        <w:i/>
        <w:color w:val="25282A"/>
        <w:sz w:val="18"/>
        <w:szCs w:val="18"/>
      </w:rPr>
      <w:t>Leading Educators 2019</w:t>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r>
    <w:r>
      <w:rPr>
        <w:rFonts w:ascii="Poppins" w:eastAsia="Poppins" w:hAnsi="Poppins" w:cs="Poppins"/>
        <w:color w:val="25282A"/>
        <w:sz w:val="18"/>
        <w:szCs w:val="18"/>
      </w:rPr>
      <w:tab/>
      <w:t xml:space="preserve">             </w:t>
    </w:r>
    <w:r>
      <w:rPr>
        <w:rFonts w:ascii="Poppins" w:eastAsia="Poppins" w:hAnsi="Poppins" w:cs="Poppins"/>
        <w:sz w:val="18"/>
        <w:szCs w:val="18"/>
      </w:rPr>
      <w:fldChar w:fldCharType="begin"/>
    </w:r>
    <w:r>
      <w:rPr>
        <w:rFonts w:ascii="Poppins" w:eastAsia="Poppins" w:hAnsi="Poppins" w:cs="Poppins"/>
        <w:sz w:val="18"/>
        <w:szCs w:val="18"/>
      </w:rPr>
      <w:instrText>PAGE</w:instrText>
    </w:r>
    <w:r>
      <w:rPr>
        <w:rFonts w:ascii="Poppins" w:eastAsia="Poppins" w:hAnsi="Poppins" w:cs="Poppins"/>
        <w:sz w:val="18"/>
        <w:szCs w:val="18"/>
      </w:rPr>
      <w:fldChar w:fldCharType="separate"/>
    </w:r>
    <w:r w:rsidR="005738C5">
      <w:rPr>
        <w:rFonts w:ascii="Poppins" w:eastAsia="Poppins" w:hAnsi="Poppins" w:cs="Poppins"/>
        <w:noProof/>
        <w:sz w:val="18"/>
        <w:szCs w:val="18"/>
      </w:rPr>
      <w:t>1</w:t>
    </w:r>
    <w:r>
      <w:rPr>
        <w:rFonts w:ascii="Poppins" w:eastAsia="Poppins" w:hAnsi="Poppins" w:cs="Poppi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21A87" w14:textId="77777777" w:rsidR="00660A68" w:rsidRDefault="00FC2BAB">
      <w:pPr>
        <w:spacing w:line="240" w:lineRule="auto"/>
      </w:pPr>
      <w:r>
        <w:separator/>
      </w:r>
    </w:p>
  </w:footnote>
  <w:footnote w:type="continuationSeparator" w:id="0">
    <w:p w14:paraId="7C970F37" w14:textId="77777777" w:rsidR="00660A68" w:rsidRDefault="00FC2BAB">
      <w:pPr>
        <w:spacing w:line="240" w:lineRule="auto"/>
      </w:pPr>
      <w:r>
        <w:continuationSeparator/>
      </w:r>
    </w:p>
  </w:footnote>
  <w:footnote w:id="1">
    <w:p w14:paraId="00C0BBEE" w14:textId="77777777" w:rsidR="00D047A6" w:rsidRDefault="00FC2BA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7CF652C7" w14:textId="77777777" w:rsidR="00D047A6" w:rsidRDefault="00FC2BAB">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187A0" w14:textId="1C014914" w:rsidR="00D047A6" w:rsidRDefault="00320D9D">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19EFF9C3" wp14:editId="49241A7F">
          <wp:simplePos x="0" y="0"/>
          <wp:positionH relativeFrom="column">
            <wp:posOffset>894080</wp:posOffset>
          </wp:positionH>
          <wp:positionV relativeFrom="paragraph">
            <wp:posOffset>-52705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FC2BAB">
      <w:rPr>
        <w:rFonts w:ascii="Poppins SemiBold" w:eastAsia="Poppins SemiBold" w:hAnsi="Poppins SemiBold" w:cs="Poppins SemiBold"/>
        <w:color w:val="2D68C4"/>
        <w:sz w:val="24"/>
        <w:szCs w:val="24"/>
        <w:highlight w:val="white"/>
      </w:rPr>
      <w:t>[Grades 9-12] KDE BCML</w:t>
    </w:r>
    <w:r>
      <w:rPr>
        <w:rFonts w:ascii="Poppins SemiBold" w:eastAsia="Poppins SemiBold" w:hAnsi="Poppins SemiBold" w:cs="Poppins SemiBold"/>
        <w:noProof/>
        <w:color w:val="2D68C4"/>
        <w:sz w:val="24"/>
        <w:szCs w:val="24"/>
      </w:rPr>
      <w:drawing>
        <wp:anchor distT="0" distB="0" distL="114300" distR="114300" simplePos="0" relativeHeight="251660288" behindDoc="0" locked="0" layoutInCell="1" allowOverlap="1" wp14:anchorId="0D6640B0" wp14:editId="362F0136">
          <wp:simplePos x="0" y="0"/>
          <wp:positionH relativeFrom="margin">
            <wp:posOffset>-68580</wp:posOffset>
          </wp:positionH>
          <wp:positionV relativeFrom="margin">
            <wp:posOffset>-1029335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566CBD9F" w14:textId="77777777" w:rsidR="00D047A6" w:rsidRDefault="00FC2BAB">
    <w:pPr>
      <w:spacing w:line="240" w:lineRule="auto"/>
      <w:ind w:left="2340"/>
      <w:jc w:val="right"/>
      <w:rPr>
        <w:rFonts w:ascii="Poppins SemiBold" w:eastAsia="Poppins SemiBold" w:hAnsi="Poppins SemiBold" w:cs="Poppins SemiBold"/>
        <w:color w:val="2D68C4"/>
        <w:sz w:val="24"/>
        <w:szCs w:val="24"/>
        <w:highlight w:val="white"/>
      </w:rPr>
    </w:pPr>
    <w:r>
      <w:rPr>
        <w:rFonts w:ascii="Poppins" w:eastAsia="Poppins" w:hAnsi="Poppins" w:cs="Poppins"/>
        <w:b/>
        <w:color w:val="2D68C4"/>
        <w:sz w:val="24"/>
        <w:szCs w:val="24"/>
        <w:highlight w:val="white"/>
        <w:u w:val="single"/>
      </w:rPr>
      <w:t>Topic 1</w:t>
    </w:r>
    <w:r>
      <w:rPr>
        <w:rFonts w:ascii="Poppins SemiBold" w:eastAsia="Poppins SemiBold" w:hAnsi="Poppins SemiBold" w:cs="Poppins SemiBold"/>
        <w:color w:val="2D68C4"/>
        <w:sz w:val="24"/>
        <w:szCs w:val="24"/>
        <w:highlight w:val="white"/>
      </w:rPr>
      <w:t xml:space="preserve">: Introduction to the </w:t>
    </w:r>
  </w:p>
  <w:p w14:paraId="24B354F4" w14:textId="77777777" w:rsidR="00D047A6" w:rsidRDefault="00FC2BAB">
    <w:pPr>
      <w:spacing w:line="240" w:lineRule="auto"/>
      <w:ind w:left="2340"/>
      <w:jc w:val="right"/>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 xml:space="preserve">Standards for Mathematical Practice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467D9"/>
    <w:multiLevelType w:val="multilevel"/>
    <w:tmpl w:val="803A9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000711"/>
    <w:multiLevelType w:val="multilevel"/>
    <w:tmpl w:val="74404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A62CAC"/>
    <w:multiLevelType w:val="multilevel"/>
    <w:tmpl w:val="0DB8964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7A6"/>
    <w:rsid w:val="001576C5"/>
    <w:rsid w:val="001E274D"/>
    <w:rsid w:val="00320D9D"/>
    <w:rsid w:val="0040068F"/>
    <w:rsid w:val="00547E02"/>
    <w:rsid w:val="005738C5"/>
    <w:rsid w:val="00660A68"/>
    <w:rsid w:val="00BE44F6"/>
    <w:rsid w:val="00D047A6"/>
    <w:rsid w:val="00DD48ED"/>
    <w:rsid w:val="00FC2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E35830"/>
  <w15:docId w15:val="{BF5198AB-4613-46A4-8CFF-8F5A6893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47E02"/>
    <w:pPr>
      <w:tabs>
        <w:tab w:val="center" w:pos="4680"/>
        <w:tab w:val="right" w:pos="9360"/>
      </w:tabs>
      <w:spacing w:line="240" w:lineRule="auto"/>
    </w:pPr>
  </w:style>
  <w:style w:type="character" w:customStyle="1" w:styleId="HeaderChar">
    <w:name w:val="Header Char"/>
    <w:basedOn w:val="DefaultParagraphFont"/>
    <w:link w:val="Header"/>
    <w:uiPriority w:val="99"/>
    <w:rsid w:val="00547E02"/>
  </w:style>
  <w:style w:type="paragraph" w:styleId="Footer">
    <w:name w:val="footer"/>
    <w:basedOn w:val="Normal"/>
    <w:link w:val="FooterChar"/>
    <w:uiPriority w:val="99"/>
    <w:unhideWhenUsed/>
    <w:rsid w:val="00547E02"/>
    <w:pPr>
      <w:tabs>
        <w:tab w:val="center" w:pos="4680"/>
        <w:tab w:val="right" w:pos="9360"/>
      </w:tabs>
      <w:spacing w:line="240" w:lineRule="auto"/>
    </w:pPr>
  </w:style>
  <w:style w:type="character" w:customStyle="1" w:styleId="FooterChar">
    <w:name w:val="Footer Char"/>
    <w:basedOn w:val="DefaultParagraphFont"/>
    <w:link w:val="Footer"/>
    <w:uiPriority w:val="99"/>
    <w:rsid w:val="00547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2020-08-14T04:00:00+00:00</Publication_x0020_Date>
    <Audience1 xmlns="3a62de7d-ba57-4f43-9dae-9623ba637be0"/>
    <_dlc_DocId xmlns="3a62de7d-ba57-4f43-9dae-9623ba637be0">KYED-536-947</_dlc_DocId>
    <_dlc_DocIdUrl xmlns="3a62de7d-ba57-4f43-9dae-9623ba637be0">
      <Url>https://www.education.ky.gov/curriculum/standards/kyacadstand/_layouts/15/DocIdRedir.aspx?ID=KYED-536-947</Url>
      <Description>KYED-536-947</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FA2B93-28C8-4636-9C24-732262F2E172}">
  <ds:schemaRefs>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purl.org/dc/terms/"/>
    <ds:schemaRef ds:uri="http://schemas.microsoft.com/office/infopath/2007/PartnerControls"/>
    <ds:schemaRef ds:uri="12423c08-2846-40b6-adb1-6ff477af9c4c"/>
    <ds:schemaRef ds:uri="621773ed-55dc-4476-af5e-5bf4e5742684"/>
    <ds:schemaRef ds:uri="http://purl.org/dc/elements/1.1/"/>
  </ds:schemaRefs>
</ds:datastoreItem>
</file>

<file path=customXml/itemProps2.xml><?xml version="1.0" encoding="utf-8"?>
<ds:datastoreItem xmlns:ds="http://schemas.openxmlformats.org/officeDocument/2006/customXml" ds:itemID="{2F37E3EC-E335-4894-9E60-95F57C633167}">
  <ds:schemaRefs>
    <ds:schemaRef ds:uri="http://schemas.microsoft.com/sharepoint/v3/contenttype/forms"/>
  </ds:schemaRefs>
</ds:datastoreItem>
</file>

<file path=customXml/itemProps3.xml><?xml version="1.0" encoding="utf-8"?>
<ds:datastoreItem xmlns:ds="http://schemas.openxmlformats.org/officeDocument/2006/customXml" ds:itemID="{3F5F41D5-B10B-4900-9180-5F95D5E39F7D}"/>
</file>

<file path=customXml/itemProps4.xml><?xml version="1.0" encoding="utf-8"?>
<ds:datastoreItem xmlns:ds="http://schemas.openxmlformats.org/officeDocument/2006/customXml" ds:itemID="{6B78A2CA-AC9E-403D-A5BB-471FC41282D6}"/>
</file>

<file path=docProps/app.xml><?xml version="1.0" encoding="utf-8"?>
<Properties xmlns="http://schemas.openxmlformats.org/officeDocument/2006/extended-properties" xmlns:vt="http://schemas.openxmlformats.org/officeDocument/2006/docPropsVTypes">
  <Template>Normal</Template>
  <TotalTime>18</TotalTime>
  <Pages>5</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10</cp:revision>
  <dcterms:created xsi:type="dcterms:W3CDTF">2020-07-20T13:12:00Z</dcterms:created>
  <dcterms:modified xsi:type="dcterms:W3CDTF">2020-07-27T16:00:00Z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eafa9e4f-08c3-4d0a-8663-399b2a6c8b7c</vt:lpwstr>
  </property>
</Properties>
</file>